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37D3F" w14:textId="77777777" w:rsidR="002F6F9D" w:rsidRPr="005B3823" w:rsidRDefault="002F6F9D">
      <w:pPr>
        <w:rPr>
          <w:sz w:val="24"/>
          <w:szCs w:val="24"/>
        </w:rPr>
      </w:pPr>
    </w:p>
    <w:p w14:paraId="6C566425" w14:textId="77777777" w:rsidR="006070A0" w:rsidRPr="00CB18DB" w:rsidRDefault="006070A0">
      <w:pPr>
        <w:rPr>
          <w:color w:val="1F497D" w:themeColor="text2"/>
          <w:sz w:val="24"/>
          <w:szCs w:val="24"/>
        </w:rPr>
      </w:pPr>
    </w:p>
    <w:p w14:paraId="06CD792E" w14:textId="77777777" w:rsidR="004438B7" w:rsidRDefault="004438B7" w:rsidP="004438B7">
      <w:pPr>
        <w:pStyle w:val="NoSpacing"/>
        <w:spacing w:line="276" w:lineRule="auto"/>
        <w:jc w:val="both"/>
        <w:rPr>
          <w:rFonts w:ascii="Arial" w:hAnsi="Arial" w:cs="Arial"/>
          <w:b/>
          <w:color w:val="456278"/>
          <w:sz w:val="20"/>
          <w:szCs w:val="20"/>
        </w:rPr>
      </w:pPr>
      <w:r w:rsidRPr="00BB32C1">
        <w:rPr>
          <w:rFonts w:ascii="Arial" w:hAnsi="Arial" w:cs="Arial"/>
          <w:b/>
          <w:color w:val="456278"/>
          <w:sz w:val="20"/>
          <w:szCs w:val="20"/>
        </w:rPr>
        <w:t xml:space="preserve">The KGN Pillinger Range of ‘Fill Spill’ units are designed for </w:t>
      </w:r>
      <w:r>
        <w:rPr>
          <w:rFonts w:ascii="Arial" w:hAnsi="Arial" w:cs="Arial"/>
          <w:b/>
          <w:color w:val="456278"/>
          <w:sz w:val="20"/>
          <w:szCs w:val="20"/>
        </w:rPr>
        <w:t xml:space="preserve">maintaining pressure on larger </w:t>
      </w:r>
      <w:r w:rsidRPr="00BB32C1">
        <w:rPr>
          <w:rFonts w:ascii="Arial" w:hAnsi="Arial" w:cs="Arial"/>
          <w:b/>
          <w:color w:val="456278"/>
          <w:sz w:val="20"/>
          <w:szCs w:val="20"/>
        </w:rPr>
        <w:t>sealed systems and built with 304 stainless steel tanks for longevity.</w:t>
      </w:r>
    </w:p>
    <w:p w14:paraId="13AE9223" w14:textId="77777777" w:rsidR="004438B7" w:rsidRPr="0053757B" w:rsidRDefault="004438B7" w:rsidP="004438B7">
      <w:pPr>
        <w:pStyle w:val="NoSpacing"/>
        <w:spacing w:line="276" w:lineRule="auto"/>
        <w:jc w:val="both"/>
        <w:rPr>
          <w:rFonts w:ascii="Arial" w:hAnsi="Arial" w:cs="Arial"/>
          <w:b/>
          <w:color w:val="456278"/>
          <w:sz w:val="20"/>
          <w:szCs w:val="20"/>
        </w:rPr>
      </w:pPr>
    </w:p>
    <w:p w14:paraId="2B28F393" w14:textId="77777777" w:rsidR="004438B7" w:rsidRPr="0053757B" w:rsidRDefault="004438B7" w:rsidP="004438B7">
      <w:pPr>
        <w:jc w:val="both"/>
        <w:rPr>
          <w:rFonts w:ascii="Arial" w:hAnsi="Arial" w:cs="Arial"/>
          <w:b/>
          <w:color w:val="0054A0"/>
          <w:sz w:val="20"/>
          <w:szCs w:val="20"/>
        </w:rPr>
      </w:pPr>
      <w:r w:rsidRPr="00041D50">
        <w:rPr>
          <w:rFonts w:ascii="Arial" w:hAnsi="Arial" w:cs="Arial"/>
          <w:b/>
          <w:color w:val="0054A0"/>
          <w:sz w:val="20"/>
          <w:szCs w:val="20"/>
        </w:rPr>
        <w:t>Advantages</w:t>
      </w:r>
    </w:p>
    <w:p w14:paraId="5D152458" w14:textId="77777777" w:rsidR="004438B7" w:rsidRPr="00705C7F" w:rsidRDefault="004438B7" w:rsidP="004438B7">
      <w:pPr>
        <w:pStyle w:val="ListParagraph"/>
        <w:widowControl/>
        <w:numPr>
          <w:ilvl w:val="0"/>
          <w:numId w:val="2"/>
        </w:numPr>
        <w:autoSpaceDE/>
        <w:autoSpaceDN/>
        <w:spacing w:after="200" w:line="360" w:lineRule="auto"/>
        <w:contextualSpacing/>
        <w:rPr>
          <w:color w:val="456278"/>
          <w:sz w:val="18"/>
          <w:szCs w:val="18"/>
        </w:rPr>
      </w:pPr>
      <w:r w:rsidRPr="00705C7F">
        <w:rPr>
          <w:rFonts w:ascii="Arial" w:hAnsi="Arial" w:cs="Arial"/>
          <w:color w:val="456278"/>
          <w:sz w:val="18"/>
          <w:szCs w:val="18"/>
        </w:rPr>
        <w:t>Available in bespoke design builds to fit within plant room constraints</w:t>
      </w:r>
    </w:p>
    <w:p w14:paraId="0F202AEC" w14:textId="77777777" w:rsidR="004438B7" w:rsidRPr="00705C7F" w:rsidRDefault="004438B7" w:rsidP="004438B7">
      <w:pPr>
        <w:pStyle w:val="ListParagraph"/>
        <w:widowControl/>
        <w:numPr>
          <w:ilvl w:val="0"/>
          <w:numId w:val="2"/>
        </w:numPr>
        <w:autoSpaceDE/>
        <w:autoSpaceDN/>
        <w:spacing w:after="200" w:line="360" w:lineRule="auto"/>
        <w:contextualSpacing/>
        <w:rPr>
          <w:color w:val="456278"/>
          <w:sz w:val="18"/>
          <w:szCs w:val="18"/>
        </w:rPr>
      </w:pPr>
      <w:r w:rsidRPr="00705C7F">
        <w:rPr>
          <w:rFonts w:ascii="Arial" w:hAnsi="Arial" w:cs="Arial"/>
          <w:color w:val="456278"/>
          <w:sz w:val="18"/>
          <w:szCs w:val="18"/>
        </w:rPr>
        <w:t xml:space="preserve">Capable of </w:t>
      </w:r>
      <w:proofErr w:type="gramStart"/>
      <w:r w:rsidRPr="00705C7F">
        <w:rPr>
          <w:rFonts w:ascii="Arial" w:hAnsi="Arial" w:cs="Arial"/>
          <w:color w:val="456278"/>
          <w:sz w:val="18"/>
          <w:szCs w:val="18"/>
        </w:rPr>
        <w:t>temperatures  &gt;</w:t>
      </w:r>
      <w:proofErr w:type="gramEnd"/>
      <w:r w:rsidRPr="00705C7F">
        <w:rPr>
          <w:rFonts w:ascii="Arial" w:hAnsi="Arial" w:cs="Arial"/>
          <w:color w:val="456278"/>
          <w:sz w:val="18"/>
          <w:szCs w:val="18"/>
        </w:rPr>
        <w:t>120°C and extreme pressure changes</w:t>
      </w:r>
    </w:p>
    <w:p w14:paraId="601B693D" w14:textId="77777777" w:rsidR="004438B7" w:rsidRPr="00705C7F" w:rsidRDefault="004438B7" w:rsidP="004438B7">
      <w:pPr>
        <w:pStyle w:val="ListParagraph"/>
        <w:widowControl/>
        <w:numPr>
          <w:ilvl w:val="0"/>
          <w:numId w:val="2"/>
        </w:numPr>
        <w:autoSpaceDE/>
        <w:autoSpaceDN/>
        <w:spacing w:after="200" w:line="360" w:lineRule="auto"/>
        <w:contextualSpacing/>
        <w:rPr>
          <w:color w:val="456278"/>
          <w:sz w:val="18"/>
          <w:szCs w:val="18"/>
        </w:rPr>
      </w:pPr>
      <w:r w:rsidRPr="00705C7F">
        <w:rPr>
          <w:rFonts w:ascii="Arial" w:hAnsi="Arial" w:cs="Arial"/>
          <w:color w:val="456278"/>
          <w:sz w:val="18"/>
          <w:szCs w:val="18"/>
        </w:rPr>
        <w:t>Eliminates requirement for system expansion vessel</w:t>
      </w:r>
    </w:p>
    <w:p w14:paraId="16A12A45" w14:textId="77777777" w:rsidR="004438B7" w:rsidRPr="00E87348" w:rsidRDefault="004438B7" w:rsidP="004438B7">
      <w:pPr>
        <w:rPr>
          <w:sz w:val="20"/>
          <w:szCs w:val="20"/>
        </w:rPr>
      </w:pPr>
      <w:r w:rsidRPr="00E87348">
        <w:rPr>
          <w:rFonts w:ascii="Arial" w:hAnsi="Arial" w:cs="Arial"/>
          <w:b/>
          <w:color w:val="0054A0"/>
          <w:sz w:val="20"/>
          <w:szCs w:val="20"/>
        </w:rPr>
        <w:t>Design</w:t>
      </w:r>
    </w:p>
    <w:p w14:paraId="3FDF5C21" w14:textId="77777777" w:rsidR="004438B7" w:rsidRDefault="004438B7" w:rsidP="004438B7">
      <w:pPr>
        <w:rPr>
          <w:rFonts w:ascii="Arial" w:hAnsi="Arial" w:cs="Arial"/>
          <w:color w:val="456278"/>
          <w:sz w:val="18"/>
          <w:szCs w:val="18"/>
        </w:rPr>
      </w:pPr>
      <w:r w:rsidRPr="00BB32C1">
        <w:rPr>
          <w:rFonts w:ascii="Arial" w:hAnsi="Arial" w:cs="Arial"/>
          <w:color w:val="456278"/>
          <w:sz w:val="18"/>
          <w:szCs w:val="18"/>
        </w:rPr>
        <w:t>Stainless steel tank connected to packaged booster set, comprising pump/s, con</w:t>
      </w:r>
      <w:r>
        <w:rPr>
          <w:rFonts w:ascii="Arial" w:hAnsi="Arial" w:cs="Arial"/>
          <w:color w:val="456278"/>
          <w:sz w:val="18"/>
          <w:szCs w:val="18"/>
        </w:rPr>
        <w:t xml:space="preserve">trol panel and expansion vessel </w:t>
      </w:r>
      <w:r w:rsidRPr="00BB32C1">
        <w:rPr>
          <w:rFonts w:ascii="Arial" w:hAnsi="Arial" w:cs="Arial"/>
          <w:color w:val="456278"/>
          <w:sz w:val="18"/>
          <w:szCs w:val="18"/>
        </w:rPr>
        <w:t>on a single skid.</w:t>
      </w:r>
    </w:p>
    <w:p w14:paraId="6EB0F615" w14:textId="77777777" w:rsidR="004438B7" w:rsidRDefault="004438B7" w:rsidP="004438B7">
      <w:pPr>
        <w:rPr>
          <w:rFonts w:ascii="Arial" w:hAnsi="Arial" w:cs="Arial"/>
          <w:color w:val="456278"/>
          <w:sz w:val="18"/>
          <w:szCs w:val="18"/>
        </w:rPr>
      </w:pPr>
    </w:p>
    <w:p w14:paraId="76DE2744" w14:textId="77777777" w:rsidR="004438B7" w:rsidRDefault="004438B7" w:rsidP="004438B7">
      <w:pPr>
        <w:rPr>
          <w:rFonts w:ascii="Arial" w:hAnsi="Arial" w:cs="Arial"/>
          <w:b/>
          <w:color w:val="0054A0"/>
          <w:sz w:val="20"/>
          <w:szCs w:val="20"/>
        </w:rPr>
      </w:pPr>
      <w:r w:rsidRPr="00E87348">
        <w:rPr>
          <w:rFonts w:ascii="Arial" w:hAnsi="Arial" w:cs="Arial"/>
          <w:b/>
          <w:color w:val="0054A0"/>
          <w:sz w:val="20"/>
          <w:szCs w:val="20"/>
        </w:rPr>
        <w:t>Applications</w:t>
      </w:r>
    </w:p>
    <w:p w14:paraId="6E427DA6" w14:textId="77777777" w:rsidR="004438B7" w:rsidRDefault="004438B7" w:rsidP="004438B7">
      <w:pPr>
        <w:rPr>
          <w:rFonts w:ascii="Arial" w:hAnsi="Arial" w:cs="Arial"/>
          <w:color w:val="456278"/>
          <w:sz w:val="20"/>
          <w:szCs w:val="20"/>
        </w:rPr>
      </w:pPr>
    </w:p>
    <w:p w14:paraId="43954E45" w14:textId="15DD84F6" w:rsidR="004438B7" w:rsidRPr="00B611D8" w:rsidRDefault="004438B7" w:rsidP="004438B7">
      <w:pPr>
        <w:rPr>
          <w:rFonts w:ascii="Arial" w:hAnsi="Arial" w:cs="Arial"/>
          <w:color w:val="456278"/>
          <w:sz w:val="20"/>
          <w:szCs w:val="20"/>
        </w:rPr>
      </w:pPr>
      <w:r>
        <w:rPr>
          <w:rFonts w:ascii="Arial" w:hAnsi="Arial" w:cs="Arial"/>
          <w:color w:val="456278"/>
          <w:sz w:val="20"/>
          <w:szCs w:val="20"/>
        </w:rPr>
        <w:t>For use in larger</w:t>
      </w:r>
      <w:r w:rsidRPr="00B611D8">
        <w:rPr>
          <w:rFonts w:ascii="Arial" w:hAnsi="Arial" w:cs="Arial"/>
          <w:color w:val="456278"/>
          <w:sz w:val="20"/>
          <w:szCs w:val="20"/>
        </w:rPr>
        <w:t xml:space="preserve"> heating systems where extreme pressur</w:t>
      </w:r>
      <w:r>
        <w:rPr>
          <w:rFonts w:ascii="Arial" w:hAnsi="Arial" w:cs="Arial"/>
          <w:color w:val="456278"/>
          <w:sz w:val="20"/>
          <w:szCs w:val="20"/>
        </w:rPr>
        <w:t xml:space="preserve">e changes and high temperatures </w:t>
      </w:r>
      <w:r w:rsidRPr="00B611D8">
        <w:rPr>
          <w:rFonts w:ascii="Arial" w:hAnsi="Arial" w:cs="Arial"/>
          <w:color w:val="456278"/>
          <w:sz w:val="20"/>
          <w:szCs w:val="20"/>
        </w:rPr>
        <w:t>are likely.</w:t>
      </w:r>
    </w:p>
    <w:p w14:paraId="51E87C91" w14:textId="77777777" w:rsidR="004438B7" w:rsidRPr="001554BF" w:rsidRDefault="004438B7" w:rsidP="004438B7">
      <w:pPr>
        <w:pStyle w:val="ListParagraph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rPr>
          <w:color w:val="456278"/>
          <w:sz w:val="18"/>
          <w:szCs w:val="18"/>
        </w:rPr>
      </w:pPr>
      <w:r w:rsidRPr="001554BF">
        <w:rPr>
          <w:rFonts w:ascii="Arial" w:hAnsi="Arial" w:cs="Arial"/>
          <w:color w:val="456278"/>
          <w:sz w:val="18"/>
          <w:szCs w:val="18"/>
        </w:rPr>
        <w:t>Commercial properties</w:t>
      </w:r>
    </w:p>
    <w:p w14:paraId="5EFF95CC" w14:textId="77777777" w:rsidR="004438B7" w:rsidRPr="001554BF" w:rsidRDefault="004438B7" w:rsidP="004438B7">
      <w:pPr>
        <w:pStyle w:val="ListParagraph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rPr>
          <w:color w:val="456278"/>
          <w:sz w:val="18"/>
          <w:szCs w:val="18"/>
        </w:rPr>
      </w:pPr>
      <w:r w:rsidRPr="001554BF">
        <w:rPr>
          <w:noProof/>
          <w:color w:val="456278"/>
          <w:lang w:eastAsia="en-GB"/>
        </w:rPr>
        <w:drawing>
          <wp:anchor distT="0" distB="0" distL="114300" distR="114300" simplePos="0" relativeHeight="251659264" behindDoc="1" locked="0" layoutInCell="1" allowOverlap="1" wp14:anchorId="7E872201" wp14:editId="2130782D">
            <wp:simplePos x="0" y="0"/>
            <wp:positionH relativeFrom="column">
              <wp:posOffset>2019300</wp:posOffset>
            </wp:positionH>
            <wp:positionV relativeFrom="paragraph">
              <wp:posOffset>63500</wp:posOffset>
            </wp:positionV>
            <wp:extent cx="4639945" cy="2865120"/>
            <wp:effectExtent l="0" t="0" r="825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9945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554BF">
        <w:rPr>
          <w:rFonts w:ascii="Arial" w:hAnsi="Arial" w:cs="Arial"/>
          <w:color w:val="456278"/>
          <w:sz w:val="18"/>
          <w:szCs w:val="18"/>
        </w:rPr>
        <w:t>Apartment buildings</w:t>
      </w:r>
    </w:p>
    <w:p w14:paraId="0E22AC1F" w14:textId="77777777" w:rsidR="004438B7" w:rsidRPr="001554BF" w:rsidRDefault="004438B7" w:rsidP="004438B7">
      <w:pPr>
        <w:pStyle w:val="ListParagraph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rPr>
          <w:color w:val="456278"/>
          <w:sz w:val="18"/>
          <w:szCs w:val="18"/>
        </w:rPr>
      </w:pPr>
      <w:r w:rsidRPr="001554BF">
        <w:rPr>
          <w:rFonts w:ascii="Arial" w:hAnsi="Arial" w:cs="Arial"/>
          <w:color w:val="456278"/>
          <w:sz w:val="18"/>
          <w:szCs w:val="18"/>
        </w:rPr>
        <w:t xml:space="preserve">Leisure </w:t>
      </w:r>
      <w:proofErr w:type="spellStart"/>
      <w:r w:rsidRPr="001554BF">
        <w:rPr>
          <w:rFonts w:ascii="Arial" w:hAnsi="Arial" w:cs="Arial"/>
          <w:color w:val="456278"/>
          <w:sz w:val="18"/>
          <w:szCs w:val="18"/>
        </w:rPr>
        <w:t>centres</w:t>
      </w:r>
      <w:proofErr w:type="spellEnd"/>
    </w:p>
    <w:p w14:paraId="6331E226" w14:textId="77777777" w:rsidR="004438B7" w:rsidRPr="001554BF" w:rsidRDefault="004438B7" w:rsidP="004438B7">
      <w:pPr>
        <w:pStyle w:val="ListParagraph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1554BF">
        <w:rPr>
          <w:rFonts w:ascii="Arial" w:hAnsi="Arial" w:cs="Arial"/>
          <w:color w:val="456278"/>
          <w:sz w:val="18"/>
          <w:szCs w:val="18"/>
        </w:rPr>
        <w:t>Industrial sites</w:t>
      </w:r>
    </w:p>
    <w:p w14:paraId="0BBDB130" w14:textId="77777777" w:rsidR="004438B7" w:rsidRPr="001554BF" w:rsidRDefault="004438B7" w:rsidP="004438B7">
      <w:pPr>
        <w:pStyle w:val="ListParagraph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rPr>
          <w:color w:val="456278"/>
          <w:sz w:val="18"/>
          <w:szCs w:val="18"/>
        </w:rPr>
      </w:pPr>
      <w:r w:rsidRPr="001554BF">
        <w:rPr>
          <w:rFonts w:ascii="Arial" w:hAnsi="Arial" w:cs="Arial"/>
          <w:color w:val="456278"/>
          <w:sz w:val="18"/>
          <w:szCs w:val="18"/>
        </w:rPr>
        <w:t>Water Utilities</w:t>
      </w:r>
    </w:p>
    <w:p w14:paraId="074328B3" w14:textId="77777777" w:rsidR="004438B7" w:rsidRPr="001554BF" w:rsidRDefault="004438B7" w:rsidP="004438B7">
      <w:pPr>
        <w:pStyle w:val="ListParagraph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rPr>
          <w:color w:val="456278"/>
          <w:sz w:val="18"/>
          <w:szCs w:val="18"/>
        </w:rPr>
      </w:pPr>
      <w:r w:rsidRPr="001554BF">
        <w:rPr>
          <w:rFonts w:ascii="Arial" w:hAnsi="Arial" w:cs="Arial"/>
          <w:color w:val="456278"/>
          <w:sz w:val="18"/>
          <w:szCs w:val="18"/>
        </w:rPr>
        <w:t>Office blocks</w:t>
      </w:r>
    </w:p>
    <w:p w14:paraId="367D1F96" w14:textId="77777777" w:rsidR="004438B7" w:rsidRPr="001554BF" w:rsidRDefault="004438B7" w:rsidP="004438B7">
      <w:pPr>
        <w:pStyle w:val="ListParagraph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rPr>
          <w:color w:val="456278"/>
          <w:sz w:val="18"/>
          <w:szCs w:val="18"/>
        </w:rPr>
      </w:pPr>
      <w:r w:rsidRPr="001554BF">
        <w:rPr>
          <w:rFonts w:ascii="Arial" w:hAnsi="Arial" w:cs="Arial"/>
          <w:color w:val="456278"/>
          <w:sz w:val="18"/>
          <w:szCs w:val="18"/>
        </w:rPr>
        <w:t>Stadiums</w:t>
      </w:r>
    </w:p>
    <w:p w14:paraId="79319F0C" w14:textId="77777777" w:rsidR="004438B7" w:rsidRPr="001554BF" w:rsidRDefault="004438B7" w:rsidP="004438B7">
      <w:pPr>
        <w:pStyle w:val="ListParagraph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rPr>
          <w:color w:val="456278"/>
          <w:sz w:val="18"/>
          <w:szCs w:val="18"/>
        </w:rPr>
      </w:pPr>
      <w:r w:rsidRPr="001554BF">
        <w:rPr>
          <w:rFonts w:ascii="Arial" w:hAnsi="Arial" w:cs="Arial"/>
          <w:color w:val="456278"/>
          <w:sz w:val="18"/>
          <w:szCs w:val="18"/>
        </w:rPr>
        <w:t>Hospitals</w:t>
      </w:r>
    </w:p>
    <w:p w14:paraId="7FAF7C3A" w14:textId="77777777" w:rsidR="004438B7" w:rsidRPr="00EB1AA8" w:rsidRDefault="004438B7" w:rsidP="004438B7">
      <w:pPr>
        <w:rPr>
          <w:color w:val="0054A0"/>
          <w:sz w:val="18"/>
          <w:szCs w:val="18"/>
        </w:rPr>
      </w:pPr>
      <w:r w:rsidRPr="00EB1AA8">
        <w:rPr>
          <w:rFonts w:ascii="Arial" w:hAnsi="Arial" w:cs="Arial"/>
          <w:b/>
          <w:color w:val="0054A0"/>
          <w:sz w:val="20"/>
          <w:szCs w:val="20"/>
        </w:rPr>
        <w:t>Features</w:t>
      </w:r>
    </w:p>
    <w:p w14:paraId="0A3DBA6E" w14:textId="77777777" w:rsidR="004438B7" w:rsidRPr="001554BF" w:rsidRDefault="004438B7" w:rsidP="004438B7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1554BF">
        <w:rPr>
          <w:rFonts w:ascii="Arial" w:hAnsi="Arial" w:cs="Arial"/>
          <w:color w:val="456278"/>
          <w:sz w:val="18"/>
          <w:szCs w:val="18"/>
        </w:rPr>
        <w:t>Multiple pumps configuration</w:t>
      </w:r>
    </w:p>
    <w:p w14:paraId="7D25BD16" w14:textId="77777777" w:rsidR="004438B7" w:rsidRPr="001554BF" w:rsidRDefault="004438B7" w:rsidP="004438B7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1554BF">
        <w:rPr>
          <w:rFonts w:ascii="Arial" w:hAnsi="Arial" w:cs="Arial"/>
          <w:color w:val="456278"/>
          <w:sz w:val="18"/>
          <w:szCs w:val="18"/>
        </w:rPr>
        <w:t>Multiple BMS volt free contacts</w:t>
      </w:r>
    </w:p>
    <w:p w14:paraId="2BD3FEDD" w14:textId="77777777" w:rsidR="004438B7" w:rsidRPr="001554BF" w:rsidRDefault="004438B7" w:rsidP="004438B7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1554BF">
        <w:rPr>
          <w:rFonts w:ascii="Arial" w:hAnsi="Arial" w:cs="Arial"/>
          <w:color w:val="456278"/>
          <w:sz w:val="18"/>
          <w:szCs w:val="18"/>
        </w:rPr>
        <w:t>Stainless steel base frame/skid</w:t>
      </w:r>
    </w:p>
    <w:p w14:paraId="7EE52026" w14:textId="77777777" w:rsidR="004438B7" w:rsidRPr="001554BF" w:rsidRDefault="004438B7" w:rsidP="004438B7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1554BF">
        <w:rPr>
          <w:rFonts w:ascii="Arial" w:hAnsi="Arial" w:cs="Arial"/>
          <w:color w:val="456278"/>
          <w:sz w:val="18"/>
          <w:szCs w:val="18"/>
        </w:rPr>
        <w:t>316L stainless steel pipework as standard</w:t>
      </w:r>
    </w:p>
    <w:p w14:paraId="370F5707" w14:textId="77777777" w:rsidR="004438B7" w:rsidRPr="001554BF" w:rsidRDefault="004438B7" w:rsidP="004438B7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1554BF">
        <w:rPr>
          <w:rFonts w:ascii="Arial" w:hAnsi="Arial" w:cs="Arial"/>
          <w:color w:val="456278"/>
          <w:sz w:val="18"/>
          <w:szCs w:val="18"/>
        </w:rPr>
        <w:t>Bespoke control panel for custom features and functions</w:t>
      </w:r>
    </w:p>
    <w:p w14:paraId="628A7FE2" w14:textId="77777777" w:rsidR="004438B7" w:rsidRPr="001554BF" w:rsidRDefault="004438B7" w:rsidP="004438B7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1554BF">
        <w:rPr>
          <w:rFonts w:ascii="Arial" w:hAnsi="Arial" w:cs="Arial"/>
          <w:color w:val="456278"/>
          <w:sz w:val="18"/>
          <w:szCs w:val="18"/>
        </w:rPr>
        <w:t xml:space="preserve">Bespoke </w:t>
      </w:r>
      <w:proofErr w:type="gramStart"/>
      <w:r w:rsidRPr="001554BF">
        <w:rPr>
          <w:rFonts w:ascii="Arial" w:hAnsi="Arial" w:cs="Arial"/>
          <w:color w:val="456278"/>
          <w:sz w:val="18"/>
          <w:szCs w:val="18"/>
        </w:rPr>
        <w:t>stainless steel</w:t>
      </w:r>
      <w:proofErr w:type="gramEnd"/>
      <w:r w:rsidRPr="001554BF">
        <w:rPr>
          <w:rFonts w:ascii="Arial" w:hAnsi="Arial" w:cs="Arial"/>
          <w:color w:val="456278"/>
          <w:sz w:val="18"/>
          <w:szCs w:val="18"/>
        </w:rPr>
        <w:t xml:space="preserve"> tank built to size with all connections</w:t>
      </w:r>
    </w:p>
    <w:p w14:paraId="7658E0DB" w14:textId="77777777" w:rsidR="004438B7" w:rsidRPr="001554BF" w:rsidRDefault="004438B7" w:rsidP="004438B7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1554BF">
        <w:rPr>
          <w:rFonts w:ascii="Arial" w:hAnsi="Arial" w:cs="Arial"/>
          <w:color w:val="456278"/>
          <w:sz w:val="18"/>
          <w:szCs w:val="18"/>
        </w:rPr>
        <w:t>Can be incorporated with other circulation and dosing equipment</w:t>
      </w:r>
    </w:p>
    <w:p w14:paraId="4AB73701" w14:textId="77777777" w:rsidR="004438B7" w:rsidRPr="001554BF" w:rsidRDefault="004438B7" w:rsidP="004438B7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1554BF">
        <w:rPr>
          <w:rFonts w:ascii="Arial" w:hAnsi="Arial" w:cs="Arial"/>
          <w:color w:val="456278"/>
          <w:sz w:val="18"/>
          <w:szCs w:val="18"/>
        </w:rPr>
        <w:t>Inverter drive fitting available to achieve constant pressure control</w:t>
      </w:r>
    </w:p>
    <w:p w14:paraId="71C60E88" w14:textId="77777777" w:rsidR="004438B7" w:rsidRPr="001554BF" w:rsidRDefault="004438B7" w:rsidP="004438B7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1554BF">
        <w:rPr>
          <w:rFonts w:ascii="Arial" w:hAnsi="Arial" w:cs="Arial"/>
          <w:color w:val="456278"/>
          <w:sz w:val="18"/>
          <w:szCs w:val="18"/>
        </w:rPr>
        <w:t>Remote telemetry system available to send fault signal alert via SMS text or telephone line</w:t>
      </w:r>
    </w:p>
    <w:p w14:paraId="56286A32" w14:textId="77777777" w:rsidR="004438B7" w:rsidRPr="001554BF" w:rsidRDefault="004438B7" w:rsidP="004438B7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1554BF">
        <w:rPr>
          <w:rFonts w:ascii="Arial" w:hAnsi="Arial" w:cs="Arial"/>
          <w:color w:val="456278"/>
          <w:sz w:val="18"/>
          <w:szCs w:val="18"/>
        </w:rPr>
        <w:t>Tank includes thermal spheres to reduce evaporation and assist in calming water at high temperature</w:t>
      </w:r>
    </w:p>
    <w:p w14:paraId="677EE47E" w14:textId="77777777" w:rsidR="004438B7" w:rsidRPr="001554BF" w:rsidRDefault="004438B7" w:rsidP="004438B7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1554BF">
        <w:rPr>
          <w:rFonts w:ascii="Arial" w:hAnsi="Arial" w:cs="Arial"/>
          <w:color w:val="456278"/>
          <w:sz w:val="18"/>
          <w:szCs w:val="18"/>
        </w:rPr>
        <w:t>Anti-vibration mounts and flexible connections offered as standard to reduce noise throughout the building</w:t>
      </w:r>
    </w:p>
    <w:p w14:paraId="0A1097EF" w14:textId="77777777" w:rsidR="004438B7" w:rsidRPr="001554BF" w:rsidRDefault="004438B7" w:rsidP="004438B7">
      <w:pPr>
        <w:pStyle w:val="ListParagraph"/>
        <w:widowControl/>
        <w:numPr>
          <w:ilvl w:val="0"/>
          <w:numId w:val="4"/>
        </w:numPr>
        <w:autoSpaceDE/>
        <w:autoSpaceDN/>
        <w:spacing w:after="200" w:line="276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1554BF">
        <w:rPr>
          <w:rFonts w:ascii="Arial" w:hAnsi="Arial" w:cs="Arial"/>
          <w:color w:val="456278"/>
          <w:sz w:val="18"/>
          <w:szCs w:val="18"/>
        </w:rPr>
        <w:t>Can be supplied packaged with the tank on a common base fame or separate with interconnecting pipework between</w:t>
      </w:r>
    </w:p>
    <w:p w14:paraId="39A15D5A" w14:textId="77777777" w:rsidR="004438B7" w:rsidRPr="001554BF" w:rsidRDefault="004438B7" w:rsidP="004438B7">
      <w:pPr>
        <w:pStyle w:val="ListParagraph"/>
        <w:spacing w:line="360" w:lineRule="auto"/>
        <w:rPr>
          <w:rFonts w:ascii="Arial" w:hAnsi="Arial" w:cs="Arial"/>
          <w:color w:val="456278"/>
          <w:sz w:val="18"/>
          <w:szCs w:val="18"/>
        </w:rPr>
      </w:pPr>
      <w:r w:rsidRPr="001554BF">
        <w:rPr>
          <w:rFonts w:ascii="Arial" w:hAnsi="Arial" w:cs="Arial"/>
          <w:color w:val="456278"/>
          <w:sz w:val="18"/>
          <w:szCs w:val="18"/>
        </w:rPr>
        <w:t xml:space="preserve"> the tank and the pump set</w:t>
      </w:r>
    </w:p>
    <w:p w14:paraId="7BCEB2D6" w14:textId="77777777" w:rsidR="00BD2A1C" w:rsidRDefault="00BD2A1C" w:rsidP="001956DD">
      <w:pPr>
        <w:pStyle w:val="NoSpacing"/>
        <w:spacing w:line="276" w:lineRule="auto"/>
        <w:jc w:val="both"/>
        <w:rPr>
          <w:rFonts w:ascii="Arial" w:hAnsi="Arial" w:cs="Arial"/>
          <w:b/>
          <w:i/>
          <w:color w:val="456278"/>
          <w:sz w:val="20"/>
          <w:szCs w:val="20"/>
        </w:rPr>
      </w:pPr>
    </w:p>
    <w:sectPr w:rsidR="00BD2A1C">
      <w:headerReference w:type="even" r:id="rId8"/>
      <w:headerReference w:type="default" r:id="rId9"/>
      <w:headerReference w:type="first" r:id="rId10"/>
      <w:pgSz w:w="11910" w:h="16840"/>
      <w:pgMar w:top="2560" w:right="283" w:bottom="780" w:left="566" w:header="480" w:footer="5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0C531" w14:textId="77777777" w:rsidR="00CE7BB5" w:rsidRDefault="00CE7BB5">
      <w:r>
        <w:separator/>
      </w:r>
    </w:p>
  </w:endnote>
  <w:endnote w:type="continuationSeparator" w:id="0">
    <w:p w14:paraId="2213C96A" w14:textId="77777777" w:rsidR="00CE7BB5" w:rsidRDefault="00CE7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32242" w14:textId="77777777" w:rsidR="00CE7BB5" w:rsidRDefault="00CE7BB5">
      <w:r>
        <w:separator/>
      </w:r>
    </w:p>
  </w:footnote>
  <w:footnote w:type="continuationSeparator" w:id="0">
    <w:p w14:paraId="2C7BCC4F" w14:textId="77777777" w:rsidR="00CE7BB5" w:rsidRDefault="00CE7B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92341" w14:textId="57F3B3C7" w:rsidR="009857EF" w:rsidRDefault="00CE7BB5">
    <w:pPr>
      <w:pStyle w:val="Header"/>
    </w:pPr>
    <w:r>
      <w:rPr>
        <w:noProof/>
      </w:rPr>
      <w:pict w14:anchorId="3B44B5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1" o:spid="_x0000_s1028" type="#_x0000_t75" alt="" style="position:absolute;margin-left:0;margin-top:0;width:682pt;height:434.5pt;z-index:-158407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woosh-crop-flip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62CE4" w14:textId="0DF6EFD5" w:rsidR="00EB1A0C" w:rsidRDefault="00CF1745" w:rsidP="00EB1A0C">
    <w:pPr>
      <w:pStyle w:val="BodyText"/>
      <w:spacing w:line="14" w:lineRule="auto"/>
      <w:ind w:left="-566"/>
      <w:rPr>
        <w:sz w:val="20"/>
      </w:rPr>
    </w:pPr>
    <w:r>
      <w:rPr>
        <w:noProof/>
        <w:sz w:val="20"/>
      </w:rPr>
      <w:drawing>
        <wp:anchor distT="0" distB="0" distL="114300" distR="114300" simplePos="0" relativeHeight="487439870" behindDoc="1" locked="0" layoutInCell="1" allowOverlap="1" wp14:anchorId="555B76E0" wp14:editId="4C8889A3">
          <wp:simplePos x="0" y="0"/>
          <wp:positionH relativeFrom="column">
            <wp:posOffset>-358189</wp:posOffset>
          </wp:positionH>
          <wp:positionV relativeFrom="paragraph">
            <wp:posOffset>-304800</wp:posOffset>
          </wp:positionV>
          <wp:extent cx="7549613" cy="1729105"/>
          <wp:effectExtent l="0" t="0" r="0" b="0"/>
          <wp:wrapNone/>
          <wp:docPr id="12470326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703264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613" cy="1729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7A51">
      <w:rPr>
        <w:noProof/>
        <w:sz w:val="20"/>
      </w:rPr>
      <mc:AlternateContent>
        <mc:Choice Requires="wps">
          <w:drawing>
            <wp:anchor distT="0" distB="0" distL="0" distR="0" simplePos="0" relativeHeight="487482880" behindDoc="1" locked="0" layoutInCell="1" allowOverlap="1" wp14:anchorId="54669A2A" wp14:editId="22671146">
              <wp:simplePos x="0" y="0"/>
              <wp:positionH relativeFrom="page">
                <wp:posOffset>5789930</wp:posOffset>
              </wp:positionH>
              <wp:positionV relativeFrom="page">
                <wp:posOffset>375920</wp:posOffset>
              </wp:positionV>
              <wp:extent cx="1590040" cy="1096645"/>
              <wp:effectExtent l="0" t="0" r="0" b="0"/>
              <wp:wrapNone/>
              <wp:docPr id="2031166285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040" cy="1096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1CC988" w14:textId="77777777" w:rsidR="0020497F" w:rsidRPr="0020497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Unit 8C,</w:t>
                          </w:r>
                        </w:p>
                        <w:p w14:paraId="266C6B68" w14:textId="77777777" w:rsidR="0020497F" w:rsidRPr="0020497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proofErr w:type="spellStart"/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Millwey</w:t>
                          </w:r>
                          <w:proofErr w:type="spellEnd"/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 Rise Industrial Estate,</w:t>
                          </w:r>
                        </w:p>
                        <w:p w14:paraId="25D0CCBF" w14:textId="28614F12" w:rsidR="009857EF" w:rsidRPr="009857E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Axminster, Devon EX13 5HU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669A2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left:0;text-align:left;margin-left:455.9pt;margin-top:29.6pt;width:125.2pt;height:86.35pt;z-index:-15833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" filled="f" stroked="f">
              <v:textbox inset="0,0,0,0">
                <w:txbxContent>
                  <w:p w14:paraId="771CC988" w14:textId="77777777" w:rsidR="0020497F" w:rsidRPr="0020497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Unit 8C,</w:t>
                    </w:r>
                  </w:p>
                  <w:p w14:paraId="266C6B68" w14:textId="77777777" w:rsidR="0020497F" w:rsidRPr="0020497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proofErr w:type="spellStart"/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Millwey</w:t>
                    </w:r>
                    <w:proofErr w:type="spellEnd"/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 Rise Industrial Estate,</w:t>
                    </w:r>
                  </w:p>
                  <w:p w14:paraId="25D0CCBF" w14:textId="28614F12" w:rsidR="009857EF" w:rsidRPr="009857E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Axminster, Devon EX13 5HU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E7A51">
      <w:rPr>
        <w:noProof/>
        <w:sz w:val="20"/>
      </w:rPr>
      <mc:AlternateContent>
        <mc:Choice Requires="wps">
          <w:drawing>
            <wp:anchor distT="0" distB="0" distL="0" distR="0" simplePos="0" relativeHeight="487481856" behindDoc="1" locked="0" layoutInCell="1" allowOverlap="1" wp14:anchorId="34211ED3" wp14:editId="5C5D8621">
              <wp:simplePos x="0" y="0"/>
              <wp:positionH relativeFrom="page">
                <wp:posOffset>4304665</wp:posOffset>
              </wp:positionH>
              <wp:positionV relativeFrom="page">
                <wp:posOffset>376224</wp:posOffset>
              </wp:positionV>
              <wp:extent cx="1590040" cy="1096645"/>
              <wp:effectExtent l="0" t="0" r="0" b="0"/>
              <wp:wrapNone/>
              <wp:docPr id="348112760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040" cy="1096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ACCFC1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Unit 12 Wells Place, </w:t>
                          </w:r>
                        </w:p>
                        <w:p w14:paraId="66AAEFBC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Merstham, Redhill, </w:t>
                          </w:r>
                        </w:p>
                        <w:p w14:paraId="46BBEA38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Surrey, RH1 3DR</w:t>
                          </w:r>
                        </w:p>
                        <w:p w14:paraId="321547E7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0"/>
                              <w:szCs w:val="10"/>
                            </w:rPr>
                          </w:pPr>
                        </w:p>
                        <w:p w14:paraId="75742F6C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Tel: +44 (0) 20 8681 0097  </w:t>
                          </w:r>
                        </w:p>
                        <w:p w14:paraId="054C3F85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Email: sales@kgnpillinger.com</w:t>
                          </w:r>
                        </w:p>
                        <w:p w14:paraId="592D7967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9857EF">
                            <w:rPr>
                              <w:rFonts w:ascii="Arial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www.kgnpillinger.com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211ED3" id="_x0000_s1027" type="#_x0000_t202" style="position:absolute;left:0;text-align:left;margin-left:338.95pt;margin-top:29.6pt;width:125.2pt;height:86.35pt;z-index:-15834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" filled="f" stroked="f">
              <v:textbox inset="0,0,0,0">
                <w:txbxContent>
                  <w:p w14:paraId="1EACCFC1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Unit 12 Wells Place, </w:t>
                    </w:r>
                  </w:p>
                  <w:p w14:paraId="66AAEFBC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Merstham, Redhill, </w:t>
                    </w:r>
                  </w:p>
                  <w:p w14:paraId="46BBEA38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Surrey, RH1 3DR</w:t>
                    </w:r>
                  </w:p>
                  <w:p w14:paraId="321547E7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0"/>
                        <w:szCs w:val="10"/>
                      </w:rPr>
                    </w:pPr>
                  </w:p>
                  <w:p w14:paraId="75742F6C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Tel: +44 (0) 20 8681 0097  </w:t>
                    </w:r>
                  </w:p>
                  <w:p w14:paraId="054C3F85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Email: sales@kgnpillinger.com</w:t>
                    </w:r>
                  </w:p>
                  <w:p w14:paraId="592D7967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9857EF">
                      <w:rPr>
                        <w:rFonts w:ascii="Arial"/>
                        <w:b/>
                        <w:color w:val="FFFFFF" w:themeColor="background1"/>
                        <w:sz w:val="18"/>
                        <w:szCs w:val="18"/>
                      </w:rPr>
                      <w:t>www.kgnpillinger.com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E7BB5">
      <w:rPr>
        <w:noProof/>
        <w:sz w:val="20"/>
      </w:rPr>
      <w:pict w14:anchorId="54DF8F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2" o:spid="_x0000_s1027" type="#_x0000_t75" alt="" style="position:absolute;left:0;text-align:left;margin-left:0;margin-top:0;width:682pt;height:434.5pt;z-index:-158376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swoosh-crop-flip"/>
          <w10:wrap anchorx="margin" anchory="margin"/>
        </v:shape>
      </w:pict>
    </w:r>
    <w:r w:rsidR="00CE7BB5">
      <w:rPr>
        <w:noProof/>
        <w:sz w:val="20"/>
      </w:rPr>
      <w:pict w14:anchorId="48F4A6CF">
        <v:shape id="_x0000_s1026" type="#_x0000_t75" alt="" style="position:absolute;left:0;text-align:left;margin-left:0;margin-top:0;width:682pt;height:502.15pt;z-index:-158592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swoosh-crop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EEF21" w14:textId="32AD581F" w:rsidR="009857EF" w:rsidRDefault="00CE7BB5">
    <w:pPr>
      <w:pStyle w:val="Header"/>
    </w:pPr>
    <w:r>
      <w:rPr>
        <w:noProof/>
      </w:rPr>
      <w:pict w14:anchorId="3F1A7B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0" o:spid="_x0000_s1025" type="#_x0000_t75" alt="" style="position:absolute;margin-left:0;margin-top:0;width:682pt;height:434.5pt;z-index:-158438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woosh-crop-flip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81FDA"/>
    <w:multiLevelType w:val="hybridMultilevel"/>
    <w:tmpl w:val="2B3CE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561FF"/>
    <w:multiLevelType w:val="hybridMultilevel"/>
    <w:tmpl w:val="5AA60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93384"/>
    <w:multiLevelType w:val="hybridMultilevel"/>
    <w:tmpl w:val="3CC6F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2E768A"/>
    <w:multiLevelType w:val="hybridMultilevel"/>
    <w:tmpl w:val="CA0CB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062E74"/>
    <w:multiLevelType w:val="hybridMultilevel"/>
    <w:tmpl w:val="03E60B3A"/>
    <w:lvl w:ilvl="0" w:tplc="6E08A9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6065EB"/>
    <w:multiLevelType w:val="hybridMultilevel"/>
    <w:tmpl w:val="D696B9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760678">
    <w:abstractNumId w:val="4"/>
  </w:num>
  <w:num w:numId="2" w16cid:durableId="727726472">
    <w:abstractNumId w:val="5"/>
  </w:num>
  <w:num w:numId="3" w16cid:durableId="1438984336">
    <w:abstractNumId w:val="2"/>
  </w:num>
  <w:num w:numId="4" w16cid:durableId="1658000952">
    <w:abstractNumId w:val="3"/>
  </w:num>
  <w:num w:numId="5" w16cid:durableId="645740606">
    <w:abstractNumId w:val="0"/>
  </w:num>
  <w:num w:numId="6" w16cid:durableId="2046977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CFE"/>
    <w:rsid w:val="000470C1"/>
    <w:rsid w:val="0008214D"/>
    <w:rsid w:val="000B2A61"/>
    <w:rsid w:val="000E7A51"/>
    <w:rsid w:val="000F4C20"/>
    <w:rsid w:val="00107E0B"/>
    <w:rsid w:val="001956DD"/>
    <w:rsid w:val="0020497F"/>
    <w:rsid w:val="002115DE"/>
    <w:rsid w:val="00233A6E"/>
    <w:rsid w:val="0026529B"/>
    <w:rsid w:val="00271DAB"/>
    <w:rsid w:val="00291CC3"/>
    <w:rsid w:val="002A2FA9"/>
    <w:rsid w:val="002B35C0"/>
    <w:rsid w:val="002F5DDE"/>
    <w:rsid w:val="002F6F9D"/>
    <w:rsid w:val="00372351"/>
    <w:rsid w:val="00390327"/>
    <w:rsid w:val="003E34D5"/>
    <w:rsid w:val="003E3C9B"/>
    <w:rsid w:val="003E75D5"/>
    <w:rsid w:val="004438B7"/>
    <w:rsid w:val="004D5591"/>
    <w:rsid w:val="004F31BA"/>
    <w:rsid w:val="005255B8"/>
    <w:rsid w:val="005B3823"/>
    <w:rsid w:val="005C02CA"/>
    <w:rsid w:val="006070A0"/>
    <w:rsid w:val="006138D1"/>
    <w:rsid w:val="0068125D"/>
    <w:rsid w:val="00717792"/>
    <w:rsid w:val="0077278E"/>
    <w:rsid w:val="00852CFE"/>
    <w:rsid w:val="00963B37"/>
    <w:rsid w:val="009857EF"/>
    <w:rsid w:val="009A6AF1"/>
    <w:rsid w:val="00A61ECB"/>
    <w:rsid w:val="00A954EF"/>
    <w:rsid w:val="00AF67F4"/>
    <w:rsid w:val="00BB31F4"/>
    <w:rsid w:val="00BB3775"/>
    <w:rsid w:val="00BD2A1C"/>
    <w:rsid w:val="00BF3715"/>
    <w:rsid w:val="00C021D7"/>
    <w:rsid w:val="00CB18DB"/>
    <w:rsid w:val="00CE7BB5"/>
    <w:rsid w:val="00CF1745"/>
    <w:rsid w:val="00D340BA"/>
    <w:rsid w:val="00DA5DBC"/>
    <w:rsid w:val="00DB3CC8"/>
    <w:rsid w:val="00DD586E"/>
    <w:rsid w:val="00DE0C6F"/>
    <w:rsid w:val="00DE343E"/>
    <w:rsid w:val="00E6182F"/>
    <w:rsid w:val="00EB1A0C"/>
    <w:rsid w:val="00EE232D"/>
    <w:rsid w:val="00EF216D"/>
    <w:rsid w:val="00FE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F4B664"/>
  <w15:docId w15:val="{67A2EEA9-CBCD-4D7D-B136-63606298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33"/>
      <w:outlineLvl w:val="0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E232D"/>
    <w:pPr>
      <w:spacing w:line="288" w:lineRule="auto"/>
    </w:pPr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1"/>
      <w:ind w:left="33"/>
    </w:pPr>
    <w:rPr>
      <w:rFonts w:ascii="Times New Roman" w:eastAsia="Times New Roman" w:hAnsi="Times New Roman" w:cs="Times New Roman"/>
      <w:i/>
      <w:iCs/>
      <w:sz w:val="29"/>
      <w:szCs w:val="29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C02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2CA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5C02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2CA"/>
    <w:rPr>
      <w:rFonts w:ascii="Arial MT" w:eastAsia="Arial MT" w:hAnsi="Arial MT" w:cs="Arial MT"/>
    </w:rPr>
  </w:style>
  <w:style w:type="character" w:customStyle="1" w:styleId="BodyTextChar">
    <w:name w:val="Body Text Char"/>
    <w:basedOn w:val="DefaultParagraphFont"/>
    <w:link w:val="BodyText"/>
    <w:uiPriority w:val="1"/>
    <w:rsid w:val="00EE232D"/>
    <w:rPr>
      <w:rFonts w:ascii="Arial MT" w:eastAsia="Arial MT" w:hAnsi="Arial MT" w:cs="Arial MT"/>
      <w:sz w:val="19"/>
      <w:szCs w:val="19"/>
    </w:rPr>
  </w:style>
  <w:style w:type="paragraph" w:styleId="NoSpacing">
    <w:name w:val="No Spacing"/>
    <w:link w:val="NoSpacingChar"/>
    <w:uiPriority w:val="1"/>
    <w:qFormat/>
    <w:rsid w:val="00BB31F4"/>
    <w:pPr>
      <w:widowControl/>
      <w:autoSpaceDE/>
      <w:autoSpaceDN/>
    </w:pPr>
    <w:rPr>
      <w:rFonts w:eastAsiaTheme="minorEastAsia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BB31F4"/>
    <w:rPr>
      <w:rFonts w:eastAsiaTheme="minorEastAsia"/>
      <w:lang w:eastAsia="zh-CN"/>
    </w:rPr>
  </w:style>
  <w:style w:type="character" w:styleId="Hyperlink">
    <w:name w:val="Hyperlink"/>
    <w:basedOn w:val="DefaultParagraphFont"/>
    <w:uiPriority w:val="99"/>
    <w:unhideWhenUsed/>
    <w:rsid w:val="00BF371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37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 Reports</dc:creator>
  <cp:lastModifiedBy>Richard Hitchens</cp:lastModifiedBy>
  <cp:revision>2</cp:revision>
  <cp:lastPrinted>2026-04-24T15:14:00Z</cp:lastPrinted>
  <dcterms:created xsi:type="dcterms:W3CDTF">2026-05-27T14:30:00Z</dcterms:created>
  <dcterms:modified xsi:type="dcterms:W3CDTF">2026-05-27T14:30:00Z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2026-03-10T00:00:00Z</vt:filetime>
  </property>
  <property fmtid="{D5CDD505-2E9C-101B-9397-08002B2CF9AE}" pid="5" name="Producer">
    <vt:lpwstr>Microsoft® Word for Microsoft 365</vt:lpwstr>
  </property>
</Properties>
</file>