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7D3F" w14:textId="77777777" w:rsidR="002F6F9D" w:rsidRPr="005B3823" w:rsidRDefault="002F6F9D">
      <w:pPr>
        <w:rPr>
          <w:sz w:val="24"/>
          <w:szCs w:val="24"/>
        </w:rPr>
      </w:pPr>
    </w:p>
    <w:p w14:paraId="6C566425" w14:textId="77777777" w:rsidR="006070A0" w:rsidRPr="00CB18DB" w:rsidRDefault="006070A0">
      <w:pPr>
        <w:rPr>
          <w:color w:val="1F497D" w:themeColor="text2"/>
          <w:sz w:val="24"/>
          <w:szCs w:val="24"/>
        </w:rPr>
      </w:pPr>
    </w:p>
    <w:p w14:paraId="68BA197E" w14:textId="77777777" w:rsidR="00CA60FE" w:rsidRPr="0053757B" w:rsidRDefault="00CA60FE" w:rsidP="00CA60FE">
      <w:pPr>
        <w:tabs>
          <w:tab w:val="center" w:pos="5233"/>
          <w:tab w:val="left" w:pos="6975"/>
          <w:tab w:val="left" w:pos="7575"/>
          <w:tab w:val="left" w:pos="8910"/>
        </w:tabs>
        <w:rPr>
          <w:rFonts w:ascii="Arial" w:hAnsi="Arial" w:cs="Arial"/>
          <w:color w:val="7F7F7F" w:themeColor="text1" w:themeTint="80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14:paraId="4670D45C" w14:textId="77777777" w:rsidR="00CA60FE" w:rsidRDefault="00CA60FE" w:rsidP="00CA60FE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  <w:r>
        <w:rPr>
          <w:rFonts w:ascii="Arial" w:hAnsi="Arial" w:cs="Arial"/>
          <w:b/>
          <w:color w:val="456278"/>
          <w:sz w:val="20"/>
          <w:szCs w:val="20"/>
        </w:rPr>
        <w:t>The KGN Pillinger “E</w:t>
      </w:r>
      <w:r w:rsidRPr="00FC540B">
        <w:rPr>
          <w:rFonts w:ascii="Arial" w:hAnsi="Arial" w:cs="Arial"/>
          <w:b/>
          <w:color w:val="456278"/>
          <w:sz w:val="20"/>
          <w:szCs w:val="20"/>
        </w:rPr>
        <w:t xml:space="preserve">” Electronic range of </w:t>
      </w:r>
      <w:proofErr w:type="spellStart"/>
      <w:r w:rsidRPr="00FC540B">
        <w:rPr>
          <w:rFonts w:ascii="Arial" w:hAnsi="Arial" w:cs="Arial"/>
          <w:b/>
          <w:color w:val="456278"/>
          <w:sz w:val="20"/>
          <w:szCs w:val="20"/>
        </w:rPr>
        <w:t>Pressurisation</w:t>
      </w:r>
      <w:proofErr w:type="spellEnd"/>
      <w:r w:rsidRPr="00FC540B">
        <w:rPr>
          <w:rFonts w:ascii="Arial" w:hAnsi="Arial" w:cs="Arial"/>
          <w:b/>
          <w:color w:val="456278"/>
          <w:sz w:val="20"/>
          <w:szCs w:val="20"/>
        </w:rPr>
        <w:t xml:space="preserve"> Units are </w:t>
      </w:r>
      <w:r>
        <w:rPr>
          <w:rFonts w:ascii="Arial" w:hAnsi="Arial" w:cs="Arial"/>
          <w:b/>
          <w:color w:val="456278"/>
          <w:sz w:val="20"/>
          <w:szCs w:val="20"/>
        </w:rPr>
        <w:t>self-contained</w:t>
      </w:r>
      <w:r w:rsidRPr="00FC540B">
        <w:rPr>
          <w:rFonts w:ascii="Arial" w:hAnsi="Arial" w:cs="Arial"/>
          <w:b/>
          <w:color w:val="456278"/>
          <w:sz w:val="20"/>
          <w:szCs w:val="20"/>
        </w:rPr>
        <w:t>, fully automatic, PLC controlled and designed to maintain the required systems pressure in both heating and chilled water systems.</w:t>
      </w:r>
    </w:p>
    <w:p w14:paraId="718FA23D" w14:textId="77777777" w:rsidR="00CA60FE" w:rsidRPr="0053757B" w:rsidRDefault="00CA60FE" w:rsidP="00CA60FE">
      <w:pPr>
        <w:pStyle w:val="NoSpacing"/>
        <w:spacing w:line="276" w:lineRule="auto"/>
        <w:jc w:val="both"/>
        <w:rPr>
          <w:rFonts w:ascii="Arial" w:hAnsi="Arial" w:cs="Arial"/>
          <w:b/>
          <w:color w:val="456278"/>
          <w:sz w:val="20"/>
          <w:szCs w:val="20"/>
        </w:rPr>
      </w:pPr>
    </w:p>
    <w:p w14:paraId="2E4FEFAE" w14:textId="77777777" w:rsidR="00CA60FE" w:rsidRPr="0053757B" w:rsidRDefault="00CA60FE" w:rsidP="00CA60FE">
      <w:pPr>
        <w:jc w:val="both"/>
        <w:rPr>
          <w:rFonts w:ascii="Arial" w:hAnsi="Arial" w:cs="Arial"/>
          <w:b/>
          <w:color w:val="0054A0"/>
          <w:sz w:val="20"/>
          <w:szCs w:val="20"/>
        </w:rPr>
      </w:pPr>
      <w:r w:rsidRPr="00041D50">
        <w:rPr>
          <w:rFonts w:ascii="Arial" w:hAnsi="Arial" w:cs="Arial"/>
          <w:b/>
          <w:color w:val="0054A0"/>
          <w:sz w:val="20"/>
          <w:szCs w:val="20"/>
        </w:rPr>
        <w:t>Advantages</w:t>
      </w:r>
      <w:r>
        <w:rPr>
          <w:rFonts w:ascii="Arial" w:hAnsi="Arial" w:cs="Arial"/>
          <w:b/>
          <w:color w:val="0054A0"/>
          <w:sz w:val="20"/>
          <w:szCs w:val="20"/>
        </w:rPr>
        <w:t xml:space="preserve"> of a sealed system</w:t>
      </w:r>
    </w:p>
    <w:p w14:paraId="4BAAA0E1" w14:textId="77777777" w:rsidR="00CA60FE" w:rsidRPr="00FC540B" w:rsidRDefault="00CA60FE" w:rsidP="00CA60FE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FC540B">
        <w:rPr>
          <w:rFonts w:ascii="Arial" w:hAnsi="Arial" w:cs="Arial"/>
          <w:color w:val="456278"/>
          <w:sz w:val="18"/>
          <w:szCs w:val="18"/>
        </w:rPr>
        <w:t>Elimination of corrosion due to the lack of contact between air and water within the system</w:t>
      </w:r>
    </w:p>
    <w:p w14:paraId="6BEABA31" w14:textId="77777777" w:rsidR="00CA60FE" w:rsidRPr="00FC540B" w:rsidRDefault="00CA60FE" w:rsidP="00CA60FE">
      <w:pPr>
        <w:pStyle w:val="ListParagraph"/>
        <w:widowControl/>
        <w:numPr>
          <w:ilvl w:val="0"/>
          <w:numId w:val="2"/>
        </w:numPr>
        <w:autoSpaceDE/>
        <w:autoSpaceDN/>
        <w:spacing w:after="200" w:line="360" w:lineRule="auto"/>
        <w:contextualSpacing/>
        <w:rPr>
          <w:color w:val="456278"/>
          <w:sz w:val="18"/>
          <w:szCs w:val="18"/>
        </w:rPr>
      </w:pPr>
      <w:r w:rsidRPr="00FC540B">
        <w:rPr>
          <w:rFonts w:ascii="Arial" w:hAnsi="Arial" w:cs="Arial"/>
          <w:color w:val="456278"/>
          <w:sz w:val="18"/>
          <w:szCs w:val="18"/>
        </w:rPr>
        <w:t>Automatically pumps water into</w:t>
      </w:r>
      <w:r>
        <w:rPr>
          <w:rFonts w:ascii="Arial" w:hAnsi="Arial" w:cs="Arial"/>
          <w:color w:val="456278"/>
          <w:sz w:val="18"/>
          <w:szCs w:val="18"/>
        </w:rPr>
        <w:t xml:space="preserve"> the</w:t>
      </w:r>
      <w:r w:rsidRPr="00FC540B">
        <w:rPr>
          <w:rFonts w:ascii="Arial" w:hAnsi="Arial" w:cs="Arial"/>
          <w:color w:val="456278"/>
          <w:sz w:val="18"/>
          <w:szCs w:val="18"/>
        </w:rPr>
        <w:t xml:space="preserve"> system</w:t>
      </w:r>
      <w:r>
        <w:rPr>
          <w:rFonts w:ascii="Arial" w:hAnsi="Arial" w:cs="Arial"/>
          <w:color w:val="456278"/>
          <w:sz w:val="18"/>
          <w:szCs w:val="18"/>
        </w:rPr>
        <w:t>(</w:t>
      </w:r>
      <w:r w:rsidRPr="00FC540B">
        <w:rPr>
          <w:rFonts w:ascii="Arial" w:hAnsi="Arial" w:cs="Arial"/>
          <w:color w:val="456278"/>
          <w:sz w:val="18"/>
          <w:szCs w:val="18"/>
        </w:rPr>
        <w:t>s</w:t>
      </w:r>
      <w:r>
        <w:rPr>
          <w:rFonts w:ascii="Arial" w:hAnsi="Arial" w:cs="Arial"/>
          <w:color w:val="456278"/>
          <w:sz w:val="18"/>
          <w:szCs w:val="18"/>
        </w:rPr>
        <w:t>)</w:t>
      </w:r>
      <w:r w:rsidRPr="00FC540B">
        <w:rPr>
          <w:rFonts w:ascii="Arial" w:hAnsi="Arial" w:cs="Arial"/>
          <w:color w:val="456278"/>
          <w:sz w:val="18"/>
          <w:szCs w:val="18"/>
        </w:rPr>
        <w:t xml:space="preserve"> to maintain </w:t>
      </w:r>
      <w:r>
        <w:rPr>
          <w:rFonts w:ascii="Arial" w:hAnsi="Arial" w:cs="Arial"/>
          <w:color w:val="456278"/>
          <w:sz w:val="18"/>
          <w:szCs w:val="18"/>
        </w:rPr>
        <w:t>the</w:t>
      </w:r>
      <w:r w:rsidRPr="00FC540B">
        <w:rPr>
          <w:rFonts w:ascii="Arial" w:hAnsi="Arial" w:cs="Arial"/>
          <w:color w:val="456278"/>
          <w:sz w:val="18"/>
          <w:szCs w:val="18"/>
        </w:rPr>
        <w:t xml:space="preserve"> correct </w:t>
      </w:r>
      <w:r>
        <w:rPr>
          <w:rFonts w:ascii="Arial" w:hAnsi="Arial" w:cs="Arial"/>
          <w:color w:val="456278"/>
          <w:sz w:val="18"/>
          <w:szCs w:val="18"/>
        </w:rPr>
        <w:t>set</w:t>
      </w:r>
      <w:r w:rsidRPr="00FC540B">
        <w:rPr>
          <w:rFonts w:ascii="Arial" w:hAnsi="Arial" w:cs="Arial"/>
          <w:color w:val="456278"/>
          <w:sz w:val="18"/>
          <w:szCs w:val="18"/>
        </w:rPr>
        <w:t xml:space="preserve"> pressure </w:t>
      </w:r>
    </w:p>
    <w:p w14:paraId="26F5DD91" w14:textId="77777777" w:rsidR="00CA60FE" w:rsidRPr="00705C7F" w:rsidRDefault="00CA60FE" w:rsidP="00CA60FE">
      <w:pPr>
        <w:pStyle w:val="ListParagraph"/>
        <w:widowControl/>
        <w:numPr>
          <w:ilvl w:val="0"/>
          <w:numId w:val="2"/>
        </w:numPr>
        <w:autoSpaceDE/>
        <w:autoSpaceDN/>
        <w:spacing w:after="200" w:line="276" w:lineRule="auto"/>
        <w:contextualSpacing/>
        <w:rPr>
          <w:color w:val="456278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0253547" wp14:editId="6E79AC6C">
            <wp:simplePos x="0" y="0"/>
            <wp:positionH relativeFrom="column">
              <wp:posOffset>4610099</wp:posOffset>
            </wp:positionH>
            <wp:positionV relativeFrom="paragraph">
              <wp:posOffset>41756</wp:posOffset>
            </wp:positionV>
            <wp:extent cx="2219325" cy="3549451"/>
            <wp:effectExtent l="0" t="0" r="0" b="0"/>
            <wp:wrapNone/>
            <wp:docPr id="623297313" name="Picture 2" descr="A machine with a blue valv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3297313" name="Picture 2" descr="A machine with a blue valve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439" cy="3552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color w:val="456278"/>
          <w:sz w:val="18"/>
          <w:szCs w:val="18"/>
        </w:rPr>
        <w:t>Eliminates the need for a large tank within the roof space of a building</w:t>
      </w:r>
    </w:p>
    <w:p w14:paraId="4141CF94" w14:textId="77777777" w:rsidR="00CA60FE" w:rsidRPr="00E87348" w:rsidRDefault="00CA60FE" w:rsidP="00CA60FE">
      <w:pPr>
        <w:rPr>
          <w:sz w:val="20"/>
          <w:szCs w:val="20"/>
        </w:rPr>
      </w:pPr>
      <w:r w:rsidRPr="00E87348">
        <w:rPr>
          <w:rFonts w:ascii="Arial" w:hAnsi="Arial" w:cs="Arial"/>
          <w:b/>
          <w:color w:val="0054A0"/>
          <w:sz w:val="20"/>
          <w:szCs w:val="20"/>
        </w:rPr>
        <w:t>Design</w:t>
      </w:r>
    </w:p>
    <w:p w14:paraId="14C53AAF" w14:textId="77777777" w:rsidR="00CA60FE" w:rsidRDefault="00CA60FE" w:rsidP="00CA60FE">
      <w:pPr>
        <w:rPr>
          <w:rFonts w:ascii="Arial" w:hAnsi="Arial" w:cs="Arial"/>
          <w:color w:val="456278"/>
          <w:sz w:val="18"/>
          <w:szCs w:val="18"/>
        </w:rPr>
      </w:pPr>
      <w:r w:rsidRPr="00FC540B">
        <w:rPr>
          <w:rFonts w:ascii="Arial" w:hAnsi="Arial" w:cs="Arial"/>
          <w:color w:val="456278"/>
          <w:sz w:val="18"/>
          <w:szCs w:val="18"/>
        </w:rPr>
        <w:t xml:space="preserve">All incorporate bronze pumps </w:t>
      </w:r>
      <w:r>
        <w:rPr>
          <w:rFonts w:ascii="Arial" w:hAnsi="Arial" w:cs="Arial"/>
          <w:color w:val="456278"/>
          <w:sz w:val="18"/>
          <w:szCs w:val="18"/>
        </w:rPr>
        <w:t>which are</w:t>
      </w:r>
      <w:r w:rsidRPr="00FC540B">
        <w:rPr>
          <w:rFonts w:ascii="Arial" w:hAnsi="Arial" w:cs="Arial"/>
          <w:color w:val="456278"/>
          <w:sz w:val="18"/>
          <w:szCs w:val="18"/>
        </w:rPr>
        <w:t xml:space="preserve"> </w:t>
      </w:r>
      <w:r>
        <w:rPr>
          <w:rFonts w:ascii="Arial" w:hAnsi="Arial" w:cs="Arial"/>
          <w:color w:val="456278"/>
          <w:sz w:val="18"/>
          <w:szCs w:val="18"/>
        </w:rPr>
        <w:t>housed in a brushed 304 stainless steel</w:t>
      </w:r>
      <w:r w:rsidRPr="00FC540B">
        <w:rPr>
          <w:rFonts w:ascii="Arial" w:hAnsi="Arial" w:cs="Arial"/>
          <w:color w:val="456278"/>
          <w:sz w:val="18"/>
          <w:szCs w:val="18"/>
        </w:rPr>
        <w:cr/>
      </w:r>
      <w:r>
        <w:rPr>
          <w:rFonts w:ascii="Arial" w:hAnsi="Arial" w:cs="Arial"/>
          <w:color w:val="456278"/>
          <w:sz w:val="18"/>
          <w:szCs w:val="18"/>
        </w:rPr>
        <w:t>cabinet suitable for floor standing or wall mounting.</w:t>
      </w:r>
    </w:p>
    <w:p w14:paraId="6D68FDD9" w14:textId="77777777" w:rsidR="00CA60FE" w:rsidRDefault="00CA60FE" w:rsidP="00CA60FE">
      <w:pPr>
        <w:spacing w:line="360" w:lineRule="auto"/>
        <w:rPr>
          <w:rFonts w:ascii="Arial" w:hAnsi="Arial" w:cs="Arial"/>
          <w:color w:val="456278"/>
          <w:sz w:val="18"/>
          <w:szCs w:val="18"/>
        </w:rPr>
      </w:pPr>
      <w:r w:rsidRPr="000D4639">
        <w:rPr>
          <w:rFonts w:ascii="Lato" w:hAnsi="Lato" w:cs="Arial"/>
          <w:b/>
          <w:bCs/>
          <w:noProof/>
          <w:color w:val="365F91" w:themeColor="accent1" w:themeShade="BF"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CD89DF3" wp14:editId="2D3050B7">
            <wp:simplePos x="0" y="0"/>
            <wp:positionH relativeFrom="column">
              <wp:posOffset>2266950</wp:posOffset>
            </wp:positionH>
            <wp:positionV relativeFrom="paragraph">
              <wp:posOffset>152400</wp:posOffset>
            </wp:positionV>
            <wp:extent cx="2028825" cy="1868183"/>
            <wp:effectExtent l="0" t="0" r="0" b="0"/>
            <wp:wrapNone/>
            <wp:docPr id="764342047" name="Picture 1" descr="Diagram of a machine with dimension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342047" name="Picture 1" descr="Diagram of a machine with dimension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868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color w:val="456278"/>
          <w:sz w:val="18"/>
          <w:szCs w:val="18"/>
        </w:rPr>
        <w:t>SE300E</w:t>
      </w:r>
      <w:r>
        <w:rPr>
          <w:rFonts w:ascii="Arial" w:hAnsi="Arial" w:cs="Arial"/>
          <w:color w:val="456278"/>
          <w:sz w:val="18"/>
          <w:szCs w:val="18"/>
        </w:rPr>
        <w:t>:</w:t>
      </w:r>
      <w:r>
        <w:rPr>
          <w:rFonts w:ascii="Arial" w:hAnsi="Arial" w:cs="Arial"/>
          <w:color w:val="456278"/>
          <w:sz w:val="18"/>
          <w:szCs w:val="18"/>
        </w:rPr>
        <w:tab/>
        <w:t xml:space="preserve">Twin pump single system                                                                                                                                              </w:t>
      </w:r>
    </w:p>
    <w:p w14:paraId="6FDF6976" w14:textId="77777777" w:rsidR="00CA60FE" w:rsidRPr="0030656E" w:rsidRDefault="00CA60FE" w:rsidP="00CA60FE">
      <w:pPr>
        <w:tabs>
          <w:tab w:val="left" w:pos="6885"/>
        </w:tabs>
        <w:spacing w:line="360" w:lineRule="auto"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ab/>
      </w:r>
    </w:p>
    <w:p w14:paraId="68DDC8FA" w14:textId="77777777" w:rsidR="00CA60FE" w:rsidRPr="0089241C" w:rsidRDefault="00CA60FE" w:rsidP="00CA60FE">
      <w:pPr>
        <w:spacing w:line="360" w:lineRule="auto"/>
        <w:rPr>
          <w:rFonts w:ascii="Arial" w:hAnsi="Arial" w:cs="Arial"/>
          <w:b/>
          <w:color w:val="0054A0"/>
          <w:sz w:val="20"/>
          <w:szCs w:val="20"/>
        </w:rPr>
      </w:pPr>
      <w:r w:rsidRPr="0089241C">
        <w:rPr>
          <w:rFonts w:ascii="Arial" w:hAnsi="Arial" w:cs="Arial"/>
          <w:b/>
          <w:color w:val="0054A0"/>
          <w:sz w:val="20"/>
          <w:szCs w:val="20"/>
        </w:rPr>
        <w:t>Features</w:t>
      </w:r>
    </w:p>
    <w:p w14:paraId="1F741B6E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PLC controller</w:t>
      </w:r>
    </w:p>
    <w:p w14:paraId="444D010F" w14:textId="77777777" w:rsidR="00CA60FE" w:rsidRPr="001554BF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Heavy duty fill pumps</w:t>
      </w:r>
    </w:p>
    <w:p w14:paraId="592E7BD5" w14:textId="77777777" w:rsidR="00CA60FE" w:rsidRPr="001554BF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Pipework: Nylon push fit</w:t>
      </w:r>
    </w:p>
    <w:p w14:paraId="67517CFC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>Pump protection: MCB(s)</w:t>
      </w:r>
    </w:p>
    <w:p w14:paraId="3C34AAE3" w14:textId="77777777" w:rsidR="00CA60FE" w:rsidRPr="001554BF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8B5B89">
        <w:rPr>
          <w:rFonts w:ascii="Arial" w:hAnsi="Arial" w:cs="Arial"/>
          <w:color w:val="456278"/>
          <w:sz w:val="18"/>
          <w:szCs w:val="18"/>
        </w:rPr>
        <w:t>Pressure regulating valve</w:t>
      </w:r>
      <w:r>
        <w:rPr>
          <w:rFonts w:ascii="Arial" w:hAnsi="Arial" w:cs="Arial"/>
          <w:color w:val="456278"/>
          <w:sz w:val="18"/>
          <w:szCs w:val="18"/>
        </w:rPr>
        <w:t xml:space="preserve">  </w:t>
      </w:r>
    </w:p>
    <w:p w14:paraId="4B8C8A0D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90784">
        <w:rPr>
          <w:rFonts w:ascii="Arial" w:hAnsi="Arial" w:cs="Arial"/>
          <w:color w:val="456278"/>
          <w:sz w:val="18"/>
          <w:szCs w:val="18"/>
        </w:rPr>
        <w:t>Tank low level cut off switch</w:t>
      </w:r>
    </w:p>
    <w:p w14:paraId="6998E86A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8B5B89">
        <w:rPr>
          <w:rFonts w:ascii="Arial" w:hAnsi="Arial" w:cs="Arial"/>
          <w:color w:val="456278"/>
          <w:sz w:val="18"/>
          <w:szCs w:val="18"/>
        </w:rPr>
        <w:t>High and low pressure output</w:t>
      </w:r>
    </w:p>
    <w:p w14:paraId="2A192697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90784">
        <w:rPr>
          <w:rFonts w:ascii="Arial" w:hAnsi="Arial" w:cs="Arial"/>
          <w:color w:val="456278"/>
          <w:sz w:val="18"/>
          <w:szCs w:val="18"/>
        </w:rPr>
        <w:t xml:space="preserve">Break tank: One 18 </w:t>
      </w:r>
      <w:proofErr w:type="spellStart"/>
      <w:r w:rsidRPr="00B90784">
        <w:rPr>
          <w:rFonts w:ascii="Arial" w:hAnsi="Arial" w:cs="Arial"/>
          <w:color w:val="456278"/>
          <w:sz w:val="18"/>
          <w:szCs w:val="18"/>
        </w:rPr>
        <w:t>litre</w:t>
      </w:r>
      <w:r>
        <w:rPr>
          <w:rFonts w:ascii="Arial" w:hAnsi="Arial" w:cs="Arial"/>
          <w:color w:val="456278"/>
          <w:sz w:val="18"/>
          <w:szCs w:val="18"/>
        </w:rPr>
        <w:t>s</w:t>
      </w:r>
      <w:proofErr w:type="spellEnd"/>
      <w:r w:rsidRPr="00B90784">
        <w:rPr>
          <w:rFonts w:ascii="Arial" w:hAnsi="Arial" w:cs="Arial"/>
          <w:color w:val="456278"/>
          <w:sz w:val="18"/>
          <w:szCs w:val="18"/>
        </w:rPr>
        <w:t xml:space="preserve"> (4 gallon</w:t>
      </w:r>
      <w:r>
        <w:rPr>
          <w:rFonts w:ascii="Arial" w:hAnsi="Arial" w:cs="Arial"/>
          <w:color w:val="456278"/>
          <w:sz w:val="18"/>
          <w:szCs w:val="18"/>
        </w:rPr>
        <w:t>s</w:t>
      </w:r>
      <w:r w:rsidRPr="00B90784">
        <w:rPr>
          <w:rFonts w:ascii="Arial" w:hAnsi="Arial" w:cs="Arial"/>
          <w:color w:val="456278"/>
          <w:sz w:val="18"/>
          <w:szCs w:val="18"/>
        </w:rPr>
        <w:t>)</w:t>
      </w:r>
    </w:p>
    <w:p w14:paraId="21EA40E7" w14:textId="77777777" w:rsidR="00CA60FE" w:rsidRPr="00B90784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90784">
        <w:rPr>
          <w:rFonts w:ascii="Arial" w:hAnsi="Arial" w:cs="Arial"/>
          <w:color w:val="456278"/>
          <w:sz w:val="18"/>
          <w:szCs w:val="18"/>
        </w:rPr>
        <w:t>Desi</w:t>
      </w:r>
      <w:r>
        <w:rPr>
          <w:rFonts w:ascii="Arial" w:hAnsi="Arial" w:cs="Arial"/>
          <w:color w:val="456278"/>
          <w:sz w:val="18"/>
          <w:szCs w:val="18"/>
        </w:rPr>
        <w:t>gned for system pressures up to 6</w:t>
      </w:r>
      <w:r w:rsidRPr="00B90784">
        <w:rPr>
          <w:rFonts w:ascii="Arial" w:hAnsi="Arial" w:cs="Arial"/>
          <w:color w:val="456278"/>
          <w:sz w:val="18"/>
          <w:szCs w:val="18"/>
        </w:rPr>
        <w:t xml:space="preserve"> bar</w:t>
      </w:r>
    </w:p>
    <w:p w14:paraId="32C8B3C9" w14:textId="77777777" w:rsidR="00CA60FE" w:rsidRPr="001554BF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90784">
        <w:rPr>
          <w:rFonts w:ascii="Arial" w:hAnsi="Arial" w:cs="Arial"/>
          <w:color w:val="456278"/>
          <w:sz w:val="18"/>
          <w:szCs w:val="18"/>
        </w:rPr>
        <w:t xml:space="preserve">Automatic pump duty changeover per operation </w:t>
      </w:r>
    </w:p>
    <w:p w14:paraId="58A60600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B90784">
        <w:rPr>
          <w:rFonts w:ascii="Arial" w:hAnsi="Arial" w:cs="Arial"/>
          <w:color w:val="456278"/>
          <w:sz w:val="18"/>
          <w:szCs w:val="18"/>
        </w:rPr>
        <w:t>A</w:t>
      </w:r>
      <w:r>
        <w:rPr>
          <w:rFonts w:ascii="Arial" w:hAnsi="Arial" w:cs="Arial"/>
          <w:color w:val="456278"/>
          <w:sz w:val="18"/>
          <w:szCs w:val="18"/>
        </w:rPr>
        <w:t>dditional</w:t>
      </w:r>
      <w:r w:rsidRPr="00B90784">
        <w:rPr>
          <w:rFonts w:ascii="Arial" w:hAnsi="Arial" w:cs="Arial"/>
          <w:color w:val="456278"/>
          <w:sz w:val="18"/>
          <w:szCs w:val="18"/>
        </w:rPr>
        <w:t xml:space="preserve"> expansion vessel</w:t>
      </w:r>
      <w:r>
        <w:rPr>
          <w:rFonts w:ascii="Arial" w:hAnsi="Arial" w:cs="Arial"/>
          <w:color w:val="456278"/>
          <w:sz w:val="18"/>
          <w:szCs w:val="18"/>
        </w:rPr>
        <w:t>(s)</w:t>
      </w:r>
      <w:r w:rsidRPr="00B90784">
        <w:rPr>
          <w:rFonts w:ascii="Arial" w:hAnsi="Arial" w:cs="Arial"/>
          <w:color w:val="456278"/>
          <w:sz w:val="18"/>
          <w:szCs w:val="18"/>
        </w:rPr>
        <w:t xml:space="preserve"> can be calculated and supplied upon reques</w:t>
      </w:r>
      <w:r>
        <w:rPr>
          <w:rFonts w:ascii="Arial" w:hAnsi="Arial" w:cs="Arial"/>
          <w:color w:val="456278"/>
          <w:sz w:val="18"/>
          <w:szCs w:val="18"/>
        </w:rPr>
        <w:t>t</w:t>
      </w:r>
    </w:p>
    <w:p w14:paraId="744121FC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8B5B89">
        <w:rPr>
          <w:rFonts w:ascii="Arial" w:hAnsi="Arial" w:cs="Arial"/>
          <w:color w:val="456278"/>
          <w:sz w:val="18"/>
          <w:szCs w:val="18"/>
        </w:rPr>
        <w:t>Pre-assembled with high and low pressure cut out</w:t>
      </w:r>
      <w:r>
        <w:rPr>
          <w:rFonts w:ascii="Arial" w:hAnsi="Arial" w:cs="Arial"/>
          <w:color w:val="456278"/>
          <w:sz w:val="18"/>
          <w:szCs w:val="18"/>
        </w:rPr>
        <w:t xml:space="preserve"> VFC terminals</w:t>
      </w:r>
      <w:r w:rsidRPr="008B5B89">
        <w:rPr>
          <w:rFonts w:ascii="Arial" w:hAnsi="Arial" w:cs="Arial"/>
          <w:color w:val="456278"/>
          <w:sz w:val="18"/>
          <w:szCs w:val="18"/>
        </w:rPr>
        <w:t xml:space="preserve"> for boiler and chiller interface</w:t>
      </w:r>
    </w:p>
    <w:p w14:paraId="01C1C7A6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rFonts w:ascii="Arial" w:hAnsi="Arial" w:cs="Arial"/>
          <w:color w:val="456278"/>
          <w:sz w:val="18"/>
          <w:szCs w:val="18"/>
        </w:rPr>
        <w:t xml:space="preserve">Common VFC for unit fault  </w:t>
      </w:r>
    </w:p>
    <w:p w14:paraId="0214CB9A" w14:textId="77777777" w:rsidR="00CA60FE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3195435D" wp14:editId="46461A2E">
            <wp:simplePos x="0" y="0"/>
            <wp:positionH relativeFrom="column">
              <wp:posOffset>2541270</wp:posOffset>
            </wp:positionH>
            <wp:positionV relativeFrom="paragraph">
              <wp:posOffset>188595</wp:posOffset>
            </wp:positionV>
            <wp:extent cx="471805" cy="209550"/>
            <wp:effectExtent l="0" t="0" r="4445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B5B89">
        <w:rPr>
          <w:rFonts w:ascii="Arial" w:hAnsi="Arial" w:cs="Arial"/>
          <w:color w:val="456278"/>
          <w:sz w:val="18"/>
          <w:szCs w:val="18"/>
        </w:rPr>
        <w:t>Visual Indications: Illuminated mains on switch and visual readout on PLC</w:t>
      </w:r>
      <w:r>
        <w:rPr>
          <w:rFonts w:ascii="Arial" w:hAnsi="Arial" w:cs="Arial"/>
          <w:color w:val="456278"/>
          <w:sz w:val="18"/>
          <w:szCs w:val="18"/>
        </w:rPr>
        <w:t xml:space="preserve"> display.</w:t>
      </w:r>
    </w:p>
    <w:p w14:paraId="72D3916F" w14:textId="77777777" w:rsidR="00CA60FE" w:rsidRPr="008B5B89" w:rsidRDefault="00CA60FE" w:rsidP="00CA60FE">
      <w:pPr>
        <w:pStyle w:val="ListParagraph"/>
        <w:widowControl/>
        <w:numPr>
          <w:ilvl w:val="0"/>
          <w:numId w:val="4"/>
        </w:numPr>
        <w:autoSpaceDE/>
        <w:autoSpaceDN/>
        <w:spacing w:after="200" w:line="360" w:lineRule="auto"/>
        <w:contextualSpacing/>
        <w:rPr>
          <w:rFonts w:ascii="Arial" w:hAnsi="Arial" w:cs="Arial"/>
          <w:color w:val="456278"/>
          <w:sz w:val="18"/>
          <w:szCs w:val="18"/>
        </w:rPr>
      </w:pPr>
      <w:r w:rsidRPr="008B5B89">
        <w:rPr>
          <w:rFonts w:ascii="Arial" w:hAnsi="Arial" w:cs="Arial"/>
          <w:color w:val="456278"/>
          <w:sz w:val="18"/>
          <w:szCs w:val="18"/>
        </w:rPr>
        <w:t>Polypropylene tank incorporating air gap,</w:t>
      </w:r>
      <w:r>
        <w:rPr>
          <w:rFonts w:ascii="Arial" w:hAnsi="Arial" w:cs="Arial"/>
          <w:color w:val="456278"/>
          <w:sz w:val="18"/>
          <w:szCs w:val="18"/>
        </w:rPr>
        <w:t xml:space="preserve">               </w:t>
      </w:r>
      <w:r w:rsidRPr="008B5B89">
        <w:rPr>
          <w:rFonts w:ascii="Arial" w:hAnsi="Arial" w:cs="Arial"/>
          <w:color w:val="456278"/>
          <w:sz w:val="18"/>
          <w:szCs w:val="18"/>
        </w:rPr>
        <w:t xml:space="preserve"> ball/float valve (DN15 BS21) and overflow (DN22 BS21)</w:t>
      </w:r>
      <w:r w:rsidRPr="00B90784">
        <w:rPr>
          <w:rFonts w:ascii="Arial" w:hAnsi="Arial" w:cs="Arial"/>
          <w:color w:val="456278"/>
          <w:sz w:val="18"/>
          <w:szCs w:val="18"/>
        </w:rPr>
        <w:t xml:space="preserve"> </w:t>
      </w:r>
    </w:p>
    <w:p w14:paraId="397F52E5" w14:textId="77777777" w:rsidR="00CA60FE" w:rsidRPr="003B3E1D" w:rsidRDefault="00CA60FE" w:rsidP="00CA60FE">
      <w:pPr>
        <w:rPr>
          <w:rFonts w:ascii="Arial" w:hAnsi="Arial" w:cs="Arial"/>
          <w:b/>
          <w:color w:val="0054A0"/>
          <w:sz w:val="18"/>
          <w:szCs w:val="18"/>
        </w:rPr>
      </w:pPr>
      <w:r w:rsidRPr="00477C8D">
        <w:rPr>
          <w:rFonts w:ascii="Arial" w:hAnsi="Arial" w:cs="Arial"/>
          <w:b/>
          <w:color w:val="0054A0"/>
          <w:sz w:val="18"/>
          <w:szCs w:val="18"/>
        </w:rPr>
        <w:t>Dimensions</w:t>
      </w:r>
      <w:r w:rsidRPr="003B3E1D">
        <w:rPr>
          <w:rFonts w:ascii="Arial" w:hAnsi="Arial" w:cs="Arial"/>
          <w:b/>
          <w:color w:val="0054A0"/>
          <w:sz w:val="18"/>
          <w:szCs w:val="18"/>
        </w:rPr>
        <w:t xml:space="preserve"> </w:t>
      </w:r>
      <w:r>
        <w:rPr>
          <w:rFonts w:ascii="Arial" w:hAnsi="Arial" w:cs="Arial"/>
          <w:b/>
          <w:color w:val="0054A0"/>
          <w:sz w:val="18"/>
          <w:szCs w:val="18"/>
        </w:rPr>
        <w:t xml:space="preserve">                          </w:t>
      </w:r>
      <w:r w:rsidRPr="003B3E1D">
        <w:rPr>
          <w:rFonts w:ascii="Arial" w:hAnsi="Arial" w:cs="Arial"/>
          <w:b/>
          <w:color w:val="0054A0"/>
          <w:sz w:val="18"/>
          <w:szCs w:val="18"/>
        </w:rPr>
        <w:t>Electrical                                            Weight</w:t>
      </w:r>
    </w:p>
    <w:p w14:paraId="649BEC0A" w14:textId="77777777" w:rsidR="00CA60FE" w:rsidRPr="003B3E1D" w:rsidRDefault="00CA60FE" w:rsidP="00CA60FE">
      <w:pPr>
        <w:spacing w:line="360" w:lineRule="auto"/>
        <w:rPr>
          <w:rFonts w:ascii="Arial" w:hAnsi="Arial" w:cs="Arial"/>
          <w:color w:val="456278"/>
          <w:sz w:val="18"/>
          <w:szCs w:val="18"/>
        </w:rPr>
      </w:pPr>
      <w:r w:rsidRPr="003B3E1D">
        <w:rPr>
          <w:rFonts w:ascii="Arial" w:hAnsi="Arial" w:cs="Arial"/>
          <w:b/>
          <w:color w:val="456278"/>
          <w:sz w:val="18"/>
          <w:szCs w:val="18"/>
        </w:rPr>
        <w:t>Width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:  </w:t>
      </w:r>
      <w:r>
        <w:rPr>
          <w:rFonts w:ascii="Arial" w:hAnsi="Arial" w:cs="Arial"/>
          <w:color w:val="456278"/>
          <w:sz w:val="18"/>
          <w:szCs w:val="18"/>
        </w:rPr>
        <w:t>42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0 mm                      </w:t>
      </w:r>
      <w:r w:rsidRPr="003B3E1D">
        <w:rPr>
          <w:rFonts w:ascii="Arial" w:hAnsi="Arial" w:cs="Arial"/>
          <w:b/>
          <w:color w:val="456278"/>
          <w:sz w:val="18"/>
          <w:szCs w:val="18"/>
        </w:rPr>
        <w:t>Watts: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   0.75 kW                                </w:t>
      </w:r>
      <w:r>
        <w:rPr>
          <w:rFonts w:ascii="Arial" w:hAnsi="Arial" w:cs="Arial"/>
          <w:b/>
          <w:color w:val="456278"/>
          <w:sz w:val="18"/>
          <w:szCs w:val="18"/>
        </w:rPr>
        <w:t>38.5 kg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</w:t>
      </w:r>
      <w:r w:rsidRPr="003B3E1D">
        <w:rPr>
          <w:rFonts w:ascii="Arial" w:hAnsi="Arial" w:cs="Arial"/>
          <w:b/>
          <w:color w:val="456278"/>
          <w:sz w:val="18"/>
          <w:szCs w:val="18"/>
        </w:rPr>
        <w:t>Depth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:  </w:t>
      </w:r>
      <w:r>
        <w:rPr>
          <w:rFonts w:ascii="Arial" w:hAnsi="Arial" w:cs="Arial"/>
          <w:color w:val="456278"/>
          <w:sz w:val="18"/>
          <w:szCs w:val="18"/>
        </w:rPr>
        <w:t>37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0 mm                      </w:t>
      </w:r>
      <w:r w:rsidRPr="003B3E1D">
        <w:rPr>
          <w:rFonts w:ascii="Arial" w:hAnsi="Arial" w:cs="Arial"/>
          <w:b/>
          <w:color w:val="456278"/>
          <w:sz w:val="18"/>
          <w:szCs w:val="18"/>
        </w:rPr>
        <w:t xml:space="preserve">Volts:    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240 V      or     400 V                                                                                                                                                                                            </w:t>
      </w:r>
      <w:r w:rsidRPr="003B3E1D">
        <w:rPr>
          <w:rFonts w:ascii="Arial" w:hAnsi="Arial" w:cs="Arial"/>
          <w:b/>
          <w:color w:val="456278"/>
          <w:sz w:val="18"/>
          <w:szCs w:val="18"/>
        </w:rPr>
        <w:t>Height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: </w:t>
      </w:r>
      <w:r>
        <w:rPr>
          <w:rFonts w:ascii="Arial" w:hAnsi="Arial" w:cs="Arial"/>
          <w:color w:val="456278"/>
          <w:sz w:val="18"/>
          <w:szCs w:val="18"/>
        </w:rPr>
        <w:t>75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0 mm                      </w:t>
      </w:r>
      <w:r w:rsidRPr="003B3E1D">
        <w:rPr>
          <w:rFonts w:ascii="Arial" w:hAnsi="Arial" w:cs="Arial"/>
          <w:b/>
          <w:color w:val="456278"/>
          <w:sz w:val="18"/>
          <w:szCs w:val="18"/>
        </w:rPr>
        <w:t>Amps: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   3.41 A     or </w:t>
      </w:r>
      <w:r w:rsidRPr="003B3E1D">
        <w:rPr>
          <w:rFonts w:ascii="Arial" w:hAnsi="Arial" w:cs="Arial"/>
          <w:color w:val="456278"/>
          <w:sz w:val="20"/>
          <w:szCs w:val="20"/>
        </w:rPr>
        <w:t xml:space="preserve">  </w:t>
      </w:r>
      <w:r w:rsidRPr="003B3E1D">
        <w:rPr>
          <w:rFonts w:ascii="Arial" w:hAnsi="Arial" w:cs="Arial"/>
          <w:color w:val="456278"/>
          <w:sz w:val="18"/>
          <w:szCs w:val="18"/>
        </w:rPr>
        <w:t xml:space="preserve"> 1.59 A</w:t>
      </w:r>
    </w:p>
    <w:p w14:paraId="4CBB1519" w14:textId="737267B7" w:rsidR="00CA60FE" w:rsidRPr="00A67302" w:rsidRDefault="00CA60FE" w:rsidP="00CA60FE">
      <w:pPr>
        <w:rPr>
          <w:rFonts w:ascii="Arial" w:hAnsi="Arial" w:cs="Arial"/>
          <w:color w:val="456278"/>
          <w:sz w:val="18"/>
          <w:szCs w:val="18"/>
        </w:rPr>
      </w:pPr>
      <w:r w:rsidRPr="0093534C">
        <w:rPr>
          <w:rFonts w:ascii="Arial" w:hAnsi="Arial" w:cs="Arial"/>
          <w:b/>
          <w:i/>
          <w:color w:val="456278"/>
          <w:sz w:val="20"/>
          <w:szCs w:val="20"/>
        </w:rPr>
        <w:cr/>
      </w:r>
    </w:p>
    <w:p w14:paraId="7BCEB2D6" w14:textId="77777777" w:rsidR="00BD2A1C" w:rsidRDefault="00BD2A1C" w:rsidP="005B1319">
      <w:pPr>
        <w:pStyle w:val="NoSpacing"/>
        <w:spacing w:line="276" w:lineRule="auto"/>
        <w:jc w:val="both"/>
        <w:rPr>
          <w:rFonts w:ascii="Arial" w:hAnsi="Arial" w:cs="Arial"/>
          <w:b/>
          <w:i/>
          <w:color w:val="456278"/>
          <w:sz w:val="20"/>
          <w:szCs w:val="20"/>
        </w:rPr>
      </w:pPr>
    </w:p>
    <w:sectPr w:rsidR="00BD2A1C">
      <w:headerReference w:type="even" r:id="rId11"/>
      <w:headerReference w:type="default" r:id="rId12"/>
      <w:headerReference w:type="first" r:id="rId13"/>
      <w:pgSz w:w="11910" w:h="16840"/>
      <w:pgMar w:top="2560" w:right="283" w:bottom="780" w:left="566" w:header="480" w:footer="5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95657" w14:textId="77777777" w:rsidR="001413F6" w:rsidRDefault="001413F6">
      <w:r>
        <w:separator/>
      </w:r>
    </w:p>
  </w:endnote>
  <w:endnote w:type="continuationSeparator" w:id="0">
    <w:p w14:paraId="1DD4B588" w14:textId="77777777" w:rsidR="001413F6" w:rsidRDefault="001413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16250" w14:textId="77777777" w:rsidR="001413F6" w:rsidRDefault="001413F6">
      <w:r>
        <w:separator/>
      </w:r>
    </w:p>
  </w:footnote>
  <w:footnote w:type="continuationSeparator" w:id="0">
    <w:p w14:paraId="40C8821B" w14:textId="77777777" w:rsidR="001413F6" w:rsidRDefault="001413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92341" w14:textId="57F3B3C7" w:rsidR="009857EF" w:rsidRDefault="001413F6">
    <w:pPr>
      <w:pStyle w:val="Header"/>
    </w:pPr>
    <w:r>
      <w:rPr>
        <w:noProof/>
      </w:rPr>
      <w:pict w14:anchorId="3B44B5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1" o:spid="_x0000_s1028" type="#_x0000_t75" alt="" style="position:absolute;margin-left:0;margin-top:0;width:682pt;height:434.5pt;z-index:-158407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62CE4" w14:textId="0DF6EFD5" w:rsidR="00EB1A0C" w:rsidRDefault="00CF1745" w:rsidP="00EB1A0C">
    <w:pPr>
      <w:pStyle w:val="BodyText"/>
      <w:spacing w:line="14" w:lineRule="auto"/>
      <w:ind w:left="-566"/>
      <w:rPr>
        <w:sz w:val="20"/>
      </w:rPr>
    </w:pPr>
    <w:r>
      <w:rPr>
        <w:noProof/>
        <w:sz w:val="20"/>
      </w:rPr>
      <w:drawing>
        <wp:anchor distT="0" distB="0" distL="114300" distR="114300" simplePos="0" relativeHeight="487439870" behindDoc="1" locked="0" layoutInCell="1" allowOverlap="1" wp14:anchorId="555B76E0" wp14:editId="4C8889A3">
          <wp:simplePos x="0" y="0"/>
          <wp:positionH relativeFrom="column">
            <wp:posOffset>-358189</wp:posOffset>
          </wp:positionH>
          <wp:positionV relativeFrom="paragraph">
            <wp:posOffset>-304800</wp:posOffset>
          </wp:positionV>
          <wp:extent cx="7549613" cy="1729105"/>
          <wp:effectExtent l="0" t="0" r="0" b="0"/>
          <wp:wrapNone/>
          <wp:docPr id="12470326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703264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613" cy="17291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2880" behindDoc="1" locked="0" layoutInCell="1" allowOverlap="1" wp14:anchorId="54669A2A" wp14:editId="22671146">
              <wp:simplePos x="0" y="0"/>
              <wp:positionH relativeFrom="page">
                <wp:posOffset>5789930</wp:posOffset>
              </wp:positionH>
              <wp:positionV relativeFrom="page">
                <wp:posOffset>375920</wp:posOffset>
              </wp:positionV>
              <wp:extent cx="1590040" cy="1096645"/>
              <wp:effectExtent l="0" t="0" r="0" b="0"/>
              <wp:wrapNone/>
              <wp:docPr id="2031166285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1CC98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Unit 8C,</w:t>
                          </w:r>
                        </w:p>
                        <w:p w14:paraId="266C6B68" w14:textId="77777777" w:rsidR="0020497F" w:rsidRPr="0020497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proofErr w:type="spellStart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Millwey</w:t>
                          </w:r>
                          <w:proofErr w:type="spellEnd"/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 Rise Industrial Estate,</w:t>
                          </w:r>
                        </w:p>
                        <w:p w14:paraId="25D0CCBF" w14:textId="28614F12" w:rsidR="009857EF" w:rsidRPr="009857EF" w:rsidRDefault="0020497F" w:rsidP="0020497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20497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Axminster, Devon EX13 5HU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669A2A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left:0;text-align:left;margin-left:455.9pt;margin-top:29.6pt;width:125.2pt;height:86.35pt;z-index:-1583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" filled="f" stroked="f">
              <v:textbox inset="0,0,0,0">
                <w:txbxContent>
                  <w:p w14:paraId="771CC98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Unit 8C,</w:t>
                    </w:r>
                  </w:p>
                  <w:p w14:paraId="266C6B68" w14:textId="77777777" w:rsidR="0020497F" w:rsidRPr="0020497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proofErr w:type="spellStart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Millwey</w:t>
                    </w:r>
                    <w:proofErr w:type="spellEnd"/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 Rise Industrial Estate,</w:t>
                    </w:r>
                  </w:p>
                  <w:p w14:paraId="25D0CCBF" w14:textId="28614F12" w:rsidR="009857EF" w:rsidRPr="009857EF" w:rsidRDefault="0020497F" w:rsidP="0020497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20497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Axminster, Devon EX13 5HU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E7A51">
      <w:rPr>
        <w:noProof/>
        <w:sz w:val="20"/>
      </w:rPr>
      <mc:AlternateContent>
        <mc:Choice Requires="wps">
          <w:drawing>
            <wp:anchor distT="0" distB="0" distL="0" distR="0" simplePos="0" relativeHeight="487481856" behindDoc="1" locked="0" layoutInCell="1" allowOverlap="1" wp14:anchorId="34211ED3" wp14:editId="5C5D8621">
              <wp:simplePos x="0" y="0"/>
              <wp:positionH relativeFrom="page">
                <wp:posOffset>4304665</wp:posOffset>
              </wp:positionH>
              <wp:positionV relativeFrom="page">
                <wp:posOffset>376224</wp:posOffset>
              </wp:positionV>
              <wp:extent cx="1590040" cy="1096645"/>
              <wp:effectExtent l="0" t="0" r="0" b="0"/>
              <wp:wrapNone/>
              <wp:docPr id="348112760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90040" cy="10966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ACCFC1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Unit 12 Wells Place, </w:t>
                          </w:r>
                        </w:p>
                        <w:p w14:paraId="66AAEFB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Merstham, Redhill, </w:t>
                          </w:r>
                        </w:p>
                        <w:p w14:paraId="46BBEA38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Surrey, RH1 3DR</w:t>
                          </w:r>
                        </w:p>
                        <w:p w14:paraId="321547E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0"/>
                              <w:szCs w:val="10"/>
                            </w:rPr>
                          </w:pPr>
                        </w:p>
                        <w:p w14:paraId="75742F6C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 xml:space="preserve">Tel: +44 (0) 20 8681 0097  </w:t>
                          </w:r>
                        </w:p>
                        <w:p w14:paraId="054C3F85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</w:pPr>
                          <w:r w:rsidRPr="009857EF">
                            <w:rPr>
                              <w:rFonts w:ascii="Arial"/>
                              <w:bCs/>
                              <w:color w:val="FFFFFF" w:themeColor="background1"/>
                              <w:sz w:val="17"/>
                            </w:rPr>
                            <w:t>Email: sales@kgnpillinger.com</w:t>
                          </w:r>
                        </w:p>
                        <w:p w14:paraId="592D7967" w14:textId="77777777" w:rsidR="009857EF" w:rsidRPr="009857EF" w:rsidRDefault="009857EF" w:rsidP="009857EF">
                          <w:pPr>
                            <w:spacing w:before="10" w:line="276" w:lineRule="auto"/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9857EF">
                            <w:rPr>
                              <w:rFonts w:ascii="Arial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www.kgnpillinger.com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211ED3" id="_x0000_s1027" type="#_x0000_t202" style="position:absolute;left:0;text-align:left;margin-left:338.95pt;margin-top:29.6pt;width:125.2pt;height:86.35pt;z-index:-15834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" filled="f" stroked="f">
              <v:textbox inset="0,0,0,0">
                <w:txbxContent>
                  <w:p w14:paraId="1EACCFC1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Unit 12 Wells Place, </w:t>
                    </w:r>
                  </w:p>
                  <w:p w14:paraId="66AAEFB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Merstham, Redhill, </w:t>
                    </w:r>
                  </w:p>
                  <w:p w14:paraId="46BBEA38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Surrey, RH1 3DR</w:t>
                    </w:r>
                  </w:p>
                  <w:p w14:paraId="321547E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0"/>
                        <w:szCs w:val="10"/>
                      </w:rPr>
                    </w:pPr>
                  </w:p>
                  <w:p w14:paraId="75742F6C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 xml:space="preserve">Tel: +44 (0) 20 8681 0097  </w:t>
                    </w:r>
                  </w:p>
                  <w:p w14:paraId="054C3F85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</w:pPr>
                    <w:r w:rsidRPr="009857EF">
                      <w:rPr>
                        <w:rFonts w:ascii="Arial"/>
                        <w:bCs/>
                        <w:color w:val="FFFFFF" w:themeColor="background1"/>
                        <w:sz w:val="17"/>
                      </w:rPr>
                      <w:t>Email: sales@kgnpillinger.com</w:t>
                    </w:r>
                  </w:p>
                  <w:p w14:paraId="592D7967" w14:textId="77777777" w:rsidR="009857EF" w:rsidRPr="009857EF" w:rsidRDefault="009857EF" w:rsidP="009857EF">
                    <w:pPr>
                      <w:spacing w:before="10" w:line="276" w:lineRule="auto"/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</w:pPr>
                    <w:r w:rsidRPr="009857EF">
                      <w:rPr>
                        <w:rFonts w:ascii="Arial"/>
                        <w:b/>
                        <w:color w:val="FFFFFF" w:themeColor="background1"/>
                        <w:sz w:val="18"/>
                        <w:szCs w:val="18"/>
                      </w:rPr>
                      <w:t>www.kgnpillinger.com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1413F6">
      <w:rPr>
        <w:noProof/>
        <w:sz w:val="20"/>
      </w:rPr>
      <w:pict w14:anchorId="54DF8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2" o:spid="_x0000_s1027" type="#_x0000_t75" alt="" style="position:absolute;left:0;text-align:left;margin-left:0;margin-top:0;width:682pt;height:434.5pt;z-index:-158376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swoosh-crop-flip"/>
          <w10:wrap anchorx="margin" anchory="margin"/>
        </v:shape>
      </w:pict>
    </w:r>
    <w:r w:rsidR="001413F6">
      <w:rPr>
        <w:noProof/>
        <w:sz w:val="20"/>
      </w:rPr>
      <w:pict w14:anchorId="48F4A6CF">
        <v:shape id="_x0000_s1026" type="#_x0000_t75" alt="" style="position:absolute;left:0;text-align:left;margin-left:0;margin-top:0;width:682pt;height:502.15pt;z-index:-1585920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3" o:title="swoosh-crop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EEF21" w14:textId="32AD581F" w:rsidR="009857EF" w:rsidRDefault="001413F6">
    <w:pPr>
      <w:pStyle w:val="Header"/>
    </w:pPr>
    <w:r>
      <w:rPr>
        <w:noProof/>
      </w:rPr>
      <w:pict w14:anchorId="3F1A7B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4062870" o:spid="_x0000_s1025" type="#_x0000_t75" alt="" style="position:absolute;margin-left:0;margin-top:0;width:682pt;height:434.5pt;z-index:-158438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swoosh-crop-flip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81FDA"/>
    <w:multiLevelType w:val="hybridMultilevel"/>
    <w:tmpl w:val="2B3C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561FF"/>
    <w:multiLevelType w:val="hybridMultilevel"/>
    <w:tmpl w:val="5AA60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246B6"/>
    <w:multiLevelType w:val="hybridMultilevel"/>
    <w:tmpl w:val="F6523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C93384"/>
    <w:multiLevelType w:val="hybridMultilevel"/>
    <w:tmpl w:val="3CC6F3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2E768A"/>
    <w:multiLevelType w:val="hybridMultilevel"/>
    <w:tmpl w:val="CA0CBB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062E74"/>
    <w:multiLevelType w:val="hybridMultilevel"/>
    <w:tmpl w:val="03E60B3A"/>
    <w:lvl w:ilvl="0" w:tplc="6E08A9E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6065EB"/>
    <w:multiLevelType w:val="hybridMultilevel"/>
    <w:tmpl w:val="D696B9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8760678">
    <w:abstractNumId w:val="5"/>
  </w:num>
  <w:num w:numId="2" w16cid:durableId="727726472">
    <w:abstractNumId w:val="6"/>
  </w:num>
  <w:num w:numId="3" w16cid:durableId="1438984336">
    <w:abstractNumId w:val="3"/>
  </w:num>
  <w:num w:numId="4" w16cid:durableId="1658000952">
    <w:abstractNumId w:val="4"/>
  </w:num>
  <w:num w:numId="5" w16cid:durableId="645740606">
    <w:abstractNumId w:val="0"/>
  </w:num>
  <w:num w:numId="6" w16cid:durableId="2046977043">
    <w:abstractNumId w:val="1"/>
  </w:num>
  <w:num w:numId="7" w16cid:durableId="3343082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CFE"/>
    <w:rsid w:val="000470C1"/>
    <w:rsid w:val="0008214D"/>
    <w:rsid w:val="000B2A61"/>
    <w:rsid w:val="000E7A51"/>
    <w:rsid w:val="000F4C20"/>
    <w:rsid w:val="00107E0B"/>
    <w:rsid w:val="001413F6"/>
    <w:rsid w:val="001956DD"/>
    <w:rsid w:val="0020497F"/>
    <w:rsid w:val="002115DE"/>
    <w:rsid w:val="00233A6E"/>
    <w:rsid w:val="0026529B"/>
    <w:rsid w:val="00271DAB"/>
    <w:rsid w:val="00291CC3"/>
    <w:rsid w:val="002A2FA9"/>
    <w:rsid w:val="002B35C0"/>
    <w:rsid w:val="002F5DDE"/>
    <w:rsid w:val="002F6F9D"/>
    <w:rsid w:val="00372351"/>
    <w:rsid w:val="00390327"/>
    <w:rsid w:val="003E34D5"/>
    <w:rsid w:val="003E3C9B"/>
    <w:rsid w:val="003E75D5"/>
    <w:rsid w:val="004438B7"/>
    <w:rsid w:val="004D5591"/>
    <w:rsid w:val="004F31BA"/>
    <w:rsid w:val="005255B8"/>
    <w:rsid w:val="005B1319"/>
    <w:rsid w:val="005B3823"/>
    <w:rsid w:val="005C02CA"/>
    <w:rsid w:val="006070A0"/>
    <w:rsid w:val="006138D1"/>
    <w:rsid w:val="0068125D"/>
    <w:rsid w:val="00717792"/>
    <w:rsid w:val="0077278E"/>
    <w:rsid w:val="00852CFE"/>
    <w:rsid w:val="00963B37"/>
    <w:rsid w:val="009857EF"/>
    <w:rsid w:val="009A6AF1"/>
    <w:rsid w:val="00A61ECB"/>
    <w:rsid w:val="00A954EF"/>
    <w:rsid w:val="00AF67F4"/>
    <w:rsid w:val="00BB31F4"/>
    <w:rsid w:val="00BB3775"/>
    <w:rsid w:val="00BD2A1C"/>
    <w:rsid w:val="00BF3715"/>
    <w:rsid w:val="00C021D7"/>
    <w:rsid w:val="00CA60FE"/>
    <w:rsid w:val="00CB18DB"/>
    <w:rsid w:val="00CF1745"/>
    <w:rsid w:val="00D340BA"/>
    <w:rsid w:val="00DA5DBC"/>
    <w:rsid w:val="00DB3CC8"/>
    <w:rsid w:val="00DD586E"/>
    <w:rsid w:val="00DE0C6F"/>
    <w:rsid w:val="00DE343E"/>
    <w:rsid w:val="00E6182F"/>
    <w:rsid w:val="00EB1A0C"/>
    <w:rsid w:val="00EE232D"/>
    <w:rsid w:val="00EF216D"/>
    <w:rsid w:val="00FE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4B664"/>
  <w15:docId w15:val="{67A2EEA9-CBCD-4D7D-B136-636062980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33"/>
      <w:outlineLvl w:val="0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EE232D"/>
    <w:pPr>
      <w:spacing w:line="288" w:lineRule="auto"/>
    </w:pPr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before="1"/>
      <w:ind w:left="33"/>
    </w:pPr>
    <w:rPr>
      <w:rFonts w:ascii="Times New Roman" w:eastAsia="Times New Roman" w:hAnsi="Times New Roman" w:cs="Times New Roman"/>
      <w:i/>
      <w:iCs/>
      <w:sz w:val="29"/>
      <w:szCs w:val="29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2CA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5C02C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2CA"/>
    <w:rPr>
      <w:rFonts w:ascii="Arial MT" w:eastAsia="Arial MT" w:hAnsi="Arial MT" w:cs="Arial MT"/>
    </w:rPr>
  </w:style>
  <w:style w:type="character" w:customStyle="1" w:styleId="BodyTextChar">
    <w:name w:val="Body Text Char"/>
    <w:basedOn w:val="DefaultParagraphFont"/>
    <w:link w:val="BodyText"/>
    <w:uiPriority w:val="1"/>
    <w:rsid w:val="00EE232D"/>
    <w:rPr>
      <w:rFonts w:ascii="Arial MT" w:eastAsia="Arial MT" w:hAnsi="Arial MT" w:cs="Arial MT"/>
      <w:sz w:val="19"/>
      <w:szCs w:val="19"/>
    </w:rPr>
  </w:style>
  <w:style w:type="paragraph" w:styleId="NoSpacing">
    <w:name w:val="No Spacing"/>
    <w:link w:val="NoSpacingChar"/>
    <w:uiPriority w:val="1"/>
    <w:qFormat/>
    <w:rsid w:val="00BB31F4"/>
    <w:pPr>
      <w:widowControl/>
      <w:autoSpaceDE/>
      <w:autoSpaceDN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B31F4"/>
    <w:rPr>
      <w:rFonts w:eastAsiaTheme="minorEastAsia"/>
      <w:lang w:eastAsia="zh-CN"/>
    </w:rPr>
  </w:style>
  <w:style w:type="character" w:styleId="Hyperlink">
    <w:name w:val="Hyperlink"/>
    <w:basedOn w:val="DefaultParagraphFont"/>
    <w:uiPriority w:val="99"/>
    <w:unhideWhenUsed/>
    <w:rsid w:val="00BF371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37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DA3E60.2F6EE43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4.jpeg"/><Relationship Id="rId1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1880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Crystal Reports</dc:creator>
  <cp:lastModifiedBy>Richard Hitchens</cp:lastModifiedBy>
  <cp:revision>2</cp:revision>
  <cp:lastPrinted>2026-04-24T15:14:00Z</cp:lastPrinted>
  <dcterms:created xsi:type="dcterms:W3CDTF">2026-05-27T14:32:00Z</dcterms:created>
  <dcterms:modified xsi:type="dcterms:W3CDTF">2026-05-27T14:32:00Z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2026-03-10T00:00:00Z</vt:filetime>
  </property>
  <property fmtid="{D5CDD505-2E9C-101B-9397-08002B2CF9AE}" pid="5" name="Producer">
    <vt:lpwstr>Microsoft® Word for Microsoft 365</vt:lpwstr>
  </property>
</Properties>
</file>