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37D3F" w14:textId="77777777" w:rsidR="002F6F9D" w:rsidRPr="005B3823" w:rsidRDefault="002F6F9D">
      <w:pPr>
        <w:rPr>
          <w:sz w:val="24"/>
          <w:szCs w:val="24"/>
        </w:rPr>
      </w:pPr>
    </w:p>
    <w:p w14:paraId="6C566425" w14:textId="77777777" w:rsidR="006070A0" w:rsidRPr="00CB18DB" w:rsidRDefault="006070A0">
      <w:pPr>
        <w:rPr>
          <w:color w:val="1F497D" w:themeColor="text2"/>
          <w:sz w:val="24"/>
          <w:szCs w:val="24"/>
        </w:rPr>
      </w:pPr>
    </w:p>
    <w:p w14:paraId="47354B67" w14:textId="77777777" w:rsidR="00105126" w:rsidRPr="00105126" w:rsidRDefault="00105126" w:rsidP="00105126">
      <w:pPr>
        <w:pBdr>
          <w:bottom w:val="single" w:sz="4" w:space="1" w:color="auto"/>
        </w:pBdr>
        <w:rPr>
          <w:b/>
          <w:bCs/>
          <w:color w:val="1F497D" w:themeColor="text2"/>
          <w:sz w:val="24"/>
          <w:szCs w:val="24"/>
        </w:rPr>
      </w:pPr>
      <w:proofErr w:type="spellStart"/>
      <w:r w:rsidRPr="00105126">
        <w:rPr>
          <w:b/>
          <w:bCs/>
          <w:color w:val="1F497D" w:themeColor="text2"/>
          <w:sz w:val="24"/>
          <w:szCs w:val="24"/>
        </w:rPr>
        <w:t>WashBoost</w:t>
      </w:r>
      <w:proofErr w:type="spellEnd"/>
      <w:r w:rsidRPr="00105126">
        <w:rPr>
          <w:b/>
          <w:bCs/>
          <w:color w:val="1F497D" w:themeColor="text2"/>
          <w:sz w:val="24"/>
          <w:szCs w:val="24"/>
        </w:rPr>
        <w:t xml:space="preserve">® Twin </w:t>
      </w:r>
    </w:p>
    <w:p w14:paraId="629A7BAB" w14:textId="77777777" w:rsidR="00105126" w:rsidRPr="00105126" w:rsidRDefault="00105126" w:rsidP="00105126">
      <w:pPr>
        <w:rPr>
          <w:color w:val="1F497D" w:themeColor="text2"/>
          <w:sz w:val="24"/>
          <w:szCs w:val="24"/>
        </w:rPr>
      </w:pPr>
    </w:p>
    <w:p w14:paraId="5B873360" w14:textId="77777777" w:rsidR="00105126" w:rsidRPr="00105126" w:rsidRDefault="00105126" w:rsidP="00105126">
      <w:pPr>
        <w:pStyle w:val="ListParagraph"/>
        <w:widowControl/>
        <w:numPr>
          <w:ilvl w:val="0"/>
          <w:numId w:val="1"/>
        </w:numPr>
        <w:autoSpaceDE/>
        <w:autoSpaceDN/>
        <w:contextualSpacing/>
        <w:rPr>
          <w:color w:val="1F497D" w:themeColor="text2"/>
          <w:sz w:val="24"/>
          <w:szCs w:val="24"/>
        </w:rPr>
      </w:pPr>
      <w:r w:rsidRPr="00105126">
        <w:rPr>
          <w:color w:val="1F497D" w:themeColor="text2"/>
          <w:sz w:val="24"/>
          <w:szCs w:val="24"/>
        </w:rPr>
        <w:t xml:space="preserve">A step up from the compact range, the </w:t>
      </w:r>
      <w:proofErr w:type="spellStart"/>
      <w:r w:rsidRPr="00105126">
        <w:rPr>
          <w:color w:val="1F497D" w:themeColor="text2"/>
          <w:sz w:val="24"/>
          <w:szCs w:val="24"/>
        </w:rPr>
        <w:t>WashBoost</w:t>
      </w:r>
      <w:proofErr w:type="spellEnd"/>
      <w:r w:rsidRPr="00105126">
        <w:rPr>
          <w:color w:val="1F497D" w:themeColor="text2"/>
          <w:sz w:val="24"/>
          <w:szCs w:val="24"/>
        </w:rPr>
        <w:t xml:space="preserve">® Twin is a fully packaged, variable speed booster unit </w:t>
      </w:r>
      <w:proofErr w:type="spellStart"/>
      <w:r w:rsidRPr="00105126">
        <w:rPr>
          <w:color w:val="1F497D" w:themeColor="text2"/>
          <w:sz w:val="24"/>
          <w:szCs w:val="24"/>
        </w:rPr>
        <w:t>utilising</w:t>
      </w:r>
      <w:proofErr w:type="spellEnd"/>
      <w:r w:rsidRPr="00105126">
        <w:rPr>
          <w:color w:val="1F497D" w:themeColor="text2"/>
          <w:sz w:val="24"/>
          <w:szCs w:val="24"/>
        </w:rPr>
        <w:t xml:space="preserve"> “ultra-premium” synchronous motor and </w:t>
      </w:r>
      <w:proofErr w:type="spellStart"/>
      <w:r w:rsidRPr="00105126">
        <w:rPr>
          <w:color w:val="1F497D" w:themeColor="text2"/>
          <w:sz w:val="24"/>
          <w:szCs w:val="24"/>
        </w:rPr>
        <w:t>hydrovar</w:t>
      </w:r>
      <w:proofErr w:type="spellEnd"/>
      <w:r w:rsidRPr="00105126">
        <w:rPr>
          <w:color w:val="1F497D" w:themeColor="text2"/>
          <w:sz w:val="24"/>
          <w:szCs w:val="24"/>
        </w:rPr>
        <w:t>® X+ inverter drives housed inside an enclosure, mounted on a heavy-duty stainless-steel skid.</w:t>
      </w:r>
    </w:p>
    <w:p w14:paraId="6CCAC50F" w14:textId="77777777" w:rsidR="00105126" w:rsidRPr="00105126" w:rsidRDefault="00105126" w:rsidP="00105126">
      <w:pPr>
        <w:pStyle w:val="ListParagraph"/>
        <w:widowControl/>
        <w:numPr>
          <w:ilvl w:val="0"/>
          <w:numId w:val="1"/>
        </w:numPr>
        <w:autoSpaceDE/>
        <w:autoSpaceDN/>
        <w:contextualSpacing/>
        <w:rPr>
          <w:color w:val="1F497D" w:themeColor="text2"/>
          <w:sz w:val="24"/>
          <w:szCs w:val="24"/>
        </w:rPr>
      </w:pPr>
      <w:r w:rsidRPr="00105126">
        <w:rPr>
          <w:color w:val="1F497D" w:themeColor="text2"/>
          <w:sz w:val="24"/>
          <w:szCs w:val="24"/>
        </w:rPr>
        <w:t xml:space="preserve">Configured Duty and Standby, the twin pump system provides resilience to the site wash water system. </w:t>
      </w:r>
    </w:p>
    <w:p w14:paraId="39F6D2D3" w14:textId="77777777" w:rsidR="00105126" w:rsidRPr="00105126" w:rsidRDefault="00105126" w:rsidP="00105126">
      <w:pPr>
        <w:pStyle w:val="ListParagraph"/>
        <w:widowControl/>
        <w:numPr>
          <w:ilvl w:val="0"/>
          <w:numId w:val="1"/>
        </w:numPr>
        <w:autoSpaceDE/>
        <w:autoSpaceDN/>
        <w:contextualSpacing/>
        <w:rPr>
          <w:color w:val="1F497D" w:themeColor="text2"/>
          <w:sz w:val="24"/>
          <w:szCs w:val="24"/>
        </w:rPr>
      </w:pPr>
      <w:r w:rsidRPr="00105126">
        <w:rPr>
          <w:color w:val="1F497D" w:themeColor="text2"/>
          <w:sz w:val="24"/>
          <w:szCs w:val="24"/>
        </w:rPr>
        <w:t xml:space="preserve">Designed and manufactured with operators in mind; compact, yet maintainable. As the pump weights exceed manual handling limits, the kiosk design is tailored for the use of Reid Lifting equipment for removing a pump from the unit – ‘ALM’ friendly. </w:t>
      </w:r>
    </w:p>
    <w:p w14:paraId="4D02C497" w14:textId="77777777" w:rsidR="00105126" w:rsidRPr="00105126" w:rsidRDefault="00105126" w:rsidP="00105126">
      <w:pPr>
        <w:pStyle w:val="ListParagraph"/>
        <w:widowControl/>
        <w:numPr>
          <w:ilvl w:val="0"/>
          <w:numId w:val="1"/>
        </w:numPr>
        <w:autoSpaceDE/>
        <w:autoSpaceDN/>
        <w:contextualSpacing/>
        <w:rPr>
          <w:color w:val="1F497D" w:themeColor="text2"/>
          <w:sz w:val="24"/>
          <w:szCs w:val="24"/>
        </w:rPr>
      </w:pPr>
      <w:r w:rsidRPr="00105126">
        <w:rPr>
          <w:color w:val="1F497D" w:themeColor="text2"/>
          <w:sz w:val="24"/>
          <w:szCs w:val="24"/>
        </w:rPr>
        <w:t xml:space="preserve">Form 2 local control panel, configured to meet the specific water authority specification requirements with our standard set of I/O’s including live delivery pressure readings available locally, and a 4-20mA signal to telemetry for remote monitoring. </w:t>
      </w:r>
    </w:p>
    <w:p w14:paraId="7E3CA9D2" w14:textId="77777777" w:rsidR="00105126" w:rsidRDefault="00105126" w:rsidP="00105126">
      <w:pPr>
        <w:pStyle w:val="ListParagraph"/>
        <w:widowControl/>
        <w:numPr>
          <w:ilvl w:val="0"/>
          <w:numId w:val="1"/>
        </w:numPr>
        <w:autoSpaceDE/>
        <w:autoSpaceDN/>
        <w:contextualSpacing/>
        <w:rPr>
          <w:sz w:val="18"/>
        </w:rPr>
      </w:pPr>
    </w:p>
    <w:p w14:paraId="784BDCBD" w14:textId="77777777" w:rsidR="00105126" w:rsidRDefault="00105126" w:rsidP="00105126">
      <w:pPr>
        <w:rPr>
          <w:sz w:val="18"/>
        </w:rPr>
      </w:pPr>
    </w:p>
    <w:p w14:paraId="343037D8" w14:textId="77777777" w:rsidR="00105126" w:rsidRDefault="00105126" w:rsidP="00105126">
      <w:pPr>
        <w:rPr>
          <w:sz w:val="18"/>
        </w:rPr>
      </w:pPr>
    </w:p>
    <w:p w14:paraId="38DB26CC" w14:textId="77777777" w:rsidR="00105126" w:rsidRDefault="00105126" w:rsidP="00105126">
      <w:pPr>
        <w:rPr>
          <w:sz w:val="18"/>
        </w:rPr>
      </w:pPr>
    </w:p>
    <w:p w14:paraId="4A6C24F8" w14:textId="77777777" w:rsidR="00105126" w:rsidRDefault="00105126" w:rsidP="00105126">
      <w:pPr>
        <w:rPr>
          <w:sz w:val="18"/>
        </w:rPr>
      </w:pPr>
    </w:p>
    <w:p w14:paraId="31D31529" w14:textId="77777777" w:rsidR="00105126" w:rsidRDefault="00105126" w:rsidP="00105126">
      <w:pPr>
        <w:rPr>
          <w:sz w:val="18"/>
        </w:rPr>
      </w:pPr>
      <w:r w:rsidRPr="00643F6A">
        <w:rPr>
          <w:noProof/>
          <w:sz w:val="18"/>
        </w:rPr>
        <w:drawing>
          <wp:inline distT="0" distB="0" distL="0" distR="0" wp14:anchorId="1DA850DA" wp14:editId="5D32873F">
            <wp:extent cx="5400040" cy="3766185"/>
            <wp:effectExtent l="0" t="0" r="0" b="5715"/>
            <wp:docPr id="2006227472" name="Picture 1" descr="A diagram of a mach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227472" name="Picture 1" descr="A diagram of a machine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766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DFA249" w14:textId="77777777" w:rsidR="00105126" w:rsidRDefault="00105126" w:rsidP="00105126">
      <w:pPr>
        <w:rPr>
          <w:sz w:val="18"/>
        </w:rPr>
      </w:pPr>
    </w:p>
    <w:p w14:paraId="63617C92" w14:textId="77777777" w:rsidR="00105126" w:rsidRDefault="00105126" w:rsidP="00105126">
      <w:pPr>
        <w:rPr>
          <w:sz w:val="18"/>
        </w:rPr>
      </w:pPr>
    </w:p>
    <w:p w14:paraId="2DF4D3C4" w14:textId="77777777" w:rsidR="00105126" w:rsidRDefault="00105126" w:rsidP="00105126">
      <w:pPr>
        <w:rPr>
          <w:sz w:val="18"/>
        </w:rPr>
      </w:pPr>
    </w:p>
    <w:p w14:paraId="246CE12B" w14:textId="77777777" w:rsidR="00105126" w:rsidRDefault="00105126" w:rsidP="00105126">
      <w:pPr>
        <w:rPr>
          <w:sz w:val="18"/>
        </w:rPr>
      </w:pPr>
    </w:p>
    <w:p w14:paraId="0006F5BB" w14:textId="77777777" w:rsidR="00105126" w:rsidRDefault="00105126" w:rsidP="00105126">
      <w:pPr>
        <w:rPr>
          <w:sz w:val="18"/>
        </w:rPr>
      </w:pPr>
    </w:p>
    <w:p w14:paraId="260DC8DF" w14:textId="77777777" w:rsidR="00105126" w:rsidRDefault="00105126" w:rsidP="00105126">
      <w:pPr>
        <w:rPr>
          <w:sz w:val="18"/>
        </w:rPr>
      </w:pPr>
    </w:p>
    <w:p w14:paraId="79DFE6DB" w14:textId="77777777" w:rsidR="00105126" w:rsidRDefault="00105126" w:rsidP="00105126">
      <w:pPr>
        <w:rPr>
          <w:sz w:val="18"/>
        </w:rPr>
      </w:pPr>
    </w:p>
    <w:sectPr w:rsidR="00105126">
      <w:headerReference w:type="even" r:id="rId8"/>
      <w:headerReference w:type="default" r:id="rId9"/>
      <w:headerReference w:type="first" r:id="rId10"/>
      <w:pgSz w:w="11910" w:h="16840"/>
      <w:pgMar w:top="2560" w:right="283" w:bottom="780" w:left="566" w:header="480" w:footer="5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E05A6" w14:textId="77777777" w:rsidR="0066198D" w:rsidRDefault="0066198D">
      <w:r>
        <w:separator/>
      </w:r>
    </w:p>
  </w:endnote>
  <w:endnote w:type="continuationSeparator" w:id="0">
    <w:p w14:paraId="47F32DE7" w14:textId="77777777" w:rsidR="0066198D" w:rsidRDefault="00661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0ED72" w14:textId="77777777" w:rsidR="0066198D" w:rsidRDefault="0066198D">
      <w:r>
        <w:separator/>
      </w:r>
    </w:p>
  </w:footnote>
  <w:footnote w:type="continuationSeparator" w:id="0">
    <w:p w14:paraId="7631946C" w14:textId="77777777" w:rsidR="0066198D" w:rsidRDefault="006619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92341" w14:textId="57F3B3C7" w:rsidR="009857EF" w:rsidRDefault="0066198D">
    <w:pPr>
      <w:pStyle w:val="Header"/>
    </w:pPr>
    <w:r>
      <w:rPr>
        <w:noProof/>
      </w:rPr>
      <w:pict w14:anchorId="3B44B5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4062871" o:spid="_x0000_s1028" type="#_x0000_t75" alt="" style="position:absolute;margin-left:0;margin-top:0;width:682pt;height:434.5pt;z-index:-158407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woosh-crop-flip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62CE4" w14:textId="0DF6EFD5" w:rsidR="00EB1A0C" w:rsidRDefault="00CF1745" w:rsidP="00EB1A0C">
    <w:pPr>
      <w:pStyle w:val="BodyText"/>
      <w:spacing w:line="14" w:lineRule="auto"/>
      <w:ind w:left="-566"/>
      <w:rPr>
        <w:sz w:val="20"/>
      </w:rPr>
    </w:pPr>
    <w:r>
      <w:rPr>
        <w:noProof/>
        <w:sz w:val="20"/>
      </w:rPr>
      <w:drawing>
        <wp:anchor distT="0" distB="0" distL="114300" distR="114300" simplePos="0" relativeHeight="487439870" behindDoc="1" locked="0" layoutInCell="1" allowOverlap="1" wp14:anchorId="555B76E0" wp14:editId="4C8889A3">
          <wp:simplePos x="0" y="0"/>
          <wp:positionH relativeFrom="column">
            <wp:posOffset>-358189</wp:posOffset>
          </wp:positionH>
          <wp:positionV relativeFrom="paragraph">
            <wp:posOffset>-304800</wp:posOffset>
          </wp:positionV>
          <wp:extent cx="7549613" cy="1729105"/>
          <wp:effectExtent l="0" t="0" r="0" b="0"/>
          <wp:wrapNone/>
          <wp:docPr id="124703264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703264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613" cy="1729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E7A51">
      <w:rPr>
        <w:noProof/>
        <w:sz w:val="20"/>
      </w:rPr>
      <mc:AlternateContent>
        <mc:Choice Requires="wps">
          <w:drawing>
            <wp:anchor distT="0" distB="0" distL="0" distR="0" simplePos="0" relativeHeight="487482880" behindDoc="1" locked="0" layoutInCell="1" allowOverlap="1" wp14:anchorId="54669A2A" wp14:editId="22671146">
              <wp:simplePos x="0" y="0"/>
              <wp:positionH relativeFrom="page">
                <wp:posOffset>5789930</wp:posOffset>
              </wp:positionH>
              <wp:positionV relativeFrom="page">
                <wp:posOffset>375920</wp:posOffset>
              </wp:positionV>
              <wp:extent cx="1590040" cy="1096645"/>
              <wp:effectExtent l="0" t="0" r="0" b="0"/>
              <wp:wrapNone/>
              <wp:docPr id="2031166285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0040" cy="10966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1CC988" w14:textId="77777777" w:rsidR="0020497F" w:rsidRPr="0020497F" w:rsidRDefault="0020497F" w:rsidP="0020497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20497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Unit 8C,</w:t>
                          </w:r>
                        </w:p>
                        <w:p w14:paraId="266C6B68" w14:textId="77777777" w:rsidR="0020497F" w:rsidRPr="0020497F" w:rsidRDefault="0020497F" w:rsidP="0020497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proofErr w:type="spellStart"/>
                          <w:r w:rsidRPr="0020497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Millwey</w:t>
                          </w:r>
                          <w:proofErr w:type="spellEnd"/>
                          <w:r w:rsidRPr="0020497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 xml:space="preserve"> Rise Industrial Estate,</w:t>
                          </w:r>
                        </w:p>
                        <w:p w14:paraId="25D0CCBF" w14:textId="28614F12" w:rsidR="009857EF" w:rsidRPr="009857EF" w:rsidRDefault="0020497F" w:rsidP="0020497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20497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Axminster, Devon EX13 5HU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669A2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left:0;text-align:left;margin-left:455.9pt;margin-top:29.6pt;width:125.2pt;height:86.35pt;z-index:-15833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" filled="f" stroked="f">
              <v:textbox inset="0,0,0,0">
                <w:txbxContent>
                  <w:p w14:paraId="771CC988" w14:textId="77777777" w:rsidR="0020497F" w:rsidRPr="0020497F" w:rsidRDefault="0020497F" w:rsidP="0020497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20497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Unit 8C,</w:t>
                    </w:r>
                  </w:p>
                  <w:p w14:paraId="266C6B68" w14:textId="77777777" w:rsidR="0020497F" w:rsidRPr="0020497F" w:rsidRDefault="0020497F" w:rsidP="0020497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proofErr w:type="spellStart"/>
                    <w:r w:rsidRPr="0020497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Millwey</w:t>
                    </w:r>
                    <w:proofErr w:type="spellEnd"/>
                    <w:r w:rsidRPr="0020497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 xml:space="preserve"> Rise Industrial Estate,</w:t>
                    </w:r>
                  </w:p>
                  <w:p w14:paraId="25D0CCBF" w14:textId="28614F12" w:rsidR="009857EF" w:rsidRPr="009857EF" w:rsidRDefault="0020497F" w:rsidP="0020497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20497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Axminster, Devon EX13 5HU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E7A51">
      <w:rPr>
        <w:noProof/>
        <w:sz w:val="20"/>
      </w:rPr>
      <mc:AlternateContent>
        <mc:Choice Requires="wps">
          <w:drawing>
            <wp:anchor distT="0" distB="0" distL="0" distR="0" simplePos="0" relativeHeight="487481856" behindDoc="1" locked="0" layoutInCell="1" allowOverlap="1" wp14:anchorId="34211ED3" wp14:editId="5C5D8621">
              <wp:simplePos x="0" y="0"/>
              <wp:positionH relativeFrom="page">
                <wp:posOffset>4304665</wp:posOffset>
              </wp:positionH>
              <wp:positionV relativeFrom="page">
                <wp:posOffset>376224</wp:posOffset>
              </wp:positionV>
              <wp:extent cx="1590040" cy="1096645"/>
              <wp:effectExtent l="0" t="0" r="0" b="0"/>
              <wp:wrapNone/>
              <wp:docPr id="348112760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0040" cy="10966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ACCFC1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 xml:space="preserve">Unit 12 Wells Place, </w:t>
                          </w:r>
                        </w:p>
                        <w:p w14:paraId="66AAEFBC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 xml:space="preserve">Merstham, Redhill, </w:t>
                          </w:r>
                        </w:p>
                        <w:p w14:paraId="46BBEA38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Surrey, RH1 3DR</w:t>
                          </w:r>
                        </w:p>
                        <w:p w14:paraId="321547E7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0"/>
                              <w:szCs w:val="10"/>
                            </w:rPr>
                          </w:pPr>
                        </w:p>
                        <w:p w14:paraId="75742F6C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 xml:space="preserve">Tel: +44 (0) 20 8681 0097  </w:t>
                          </w:r>
                        </w:p>
                        <w:p w14:paraId="054C3F85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Email: sales@kgnpillinger.com</w:t>
                          </w:r>
                        </w:p>
                        <w:p w14:paraId="592D7967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9857EF">
                            <w:rPr>
                              <w:rFonts w:ascii="Arial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www.kgnpillinger.com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4211ED3" id="_x0000_s1027" type="#_x0000_t202" style="position:absolute;left:0;text-align:left;margin-left:338.95pt;margin-top:29.6pt;width:125.2pt;height:86.35pt;z-index:-15834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" filled="f" stroked="f">
              <v:textbox inset="0,0,0,0">
                <w:txbxContent>
                  <w:p w14:paraId="1EACCFC1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 xml:space="preserve">Unit 12 Wells Place, </w:t>
                    </w:r>
                  </w:p>
                  <w:p w14:paraId="66AAEFBC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 xml:space="preserve">Merstham, Redhill, </w:t>
                    </w:r>
                  </w:p>
                  <w:p w14:paraId="46BBEA38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Surrey, RH1 3DR</w:t>
                    </w:r>
                  </w:p>
                  <w:p w14:paraId="321547E7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0"/>
                        <w:szCs w:val="10"/>
                      </w:rPr>
                    </w:pPr>
                  </w:p>
                  <w:p w14:paraId="75742F6C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 xml:space="preserve">Tel: +44 (0) 20 8681 0097  </w:t>
                    </w:r>
                  </w:p>
                  <w:p w14:paraId="054C3F85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Email: sales@kgnpillinger.com</w:t>
                    </w:r>
                  </w:p>
                  <w:p w14:paraId="592D7967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9857EF">
                      <w:rPr>
                        <w:rFonts w:ascii="Arial"/>
                        <w:b/>
                        <w:color w:val="FFFFFF" w:themeColor="background1"/>
                        <w:sz w:val="18"/>
                        <w:szCs w:val="18"/>
                      </w:rPr>
                      <w:t>www.kgnpillinger.com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6198D">
      <w:rPr>
        <w:noProof/>
        <w:sz w:val="20"/>
      </w:rPr>
      <w:pict w14:anchorId="54DF8F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4062872" o:spid="_x0000_s1027" type="#_x0000_t75" alt="" style="position:absolute;left:0;text-align:left;margin-left:0;margin-top:0;width:682pt;height:434.5pt;z-index:-158376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swoosh-crop-flip"/>
          <w10:wrap anchorx="margin" anchory="margin"/>
        </v:shape>
      </w:pict>
    </w:r>
    <w:r w:rsidR="0066198D">
      <w:rPr>
        <w:noProof/>
        <w:sz w:val="20"/>
      </w:rPr>
      <w:pict w14:anchorId="48F4A6CF">
        <v:shape id="_x0000_s1026" type="#_x0000_t75" alt="" style="position:absolute;left:0;text-align:left;margin-left:0;margin-top:0;width:682pt;height:502.15pt;z-index:-1585920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3" o:title="swoosh-crop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EEF21" w14:textId="32AD581F" w:rsidR="009857EF" w:rsidRDefault="0066198D">
    <w:pPr>
      <w:pStyle w:val="Header"/>
    </w:pPr>
    <w:r>
      <w:rPr>
        <w:noProof/>
      </w:rPr>
      <w:pict w14:anchorId="3F1A7B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4062870" o:spid="_x0000_s1025" type="#_x0000_t75" alt="" style="position:absolute;margin-left:0;margin-top:0;width:682pt;height:434.5pt;z-index:-158438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woosh-crop-flip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062E74"/>
    <w:multiLevelType w:val="hybridMultilevel"/>
    <w:tmpl w:val="03E60B3A"/>
    <w:lvl w:ilvl="0" w:tplc="6E08A9E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8760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CFE"/>
    <w:rsid w:val="000470C1"/>
    <w:rsid w:val="0008214D"/>
    <w:rsid w:val="000B2A61"/>
    <w:rsid w:val="000E7A51"/>
    <w:rsid w:val="000F4C20"/>
    <w:rsid w:val="00105126"/>
    <w:rsid w:val="00107E0B"/>
    <w:rsid w:val="0020497F"/>
    <w:rsid w:val="00233A6E"/>
    <w:rsid w:val="0026529B"/>
    <w:rsid w:val="00271DAB"/>
    <w:rsid w:val="00291CC3"/>
    <w:rsid w:val="002A2FA9"/>
    <w:rsid w:val="002F5DDE"/>
    <w:rsid w:val="002F6F9D"/>
    <w:rsid w:val="00372351"/>
    <w:rsid w:val="003E34D5"/>
    <w:rsid w:val="003E3C9B"/>
    <w:rsid w:val="003E75D5"/>
    <w:rsid w:val="00491FE4"/>
    <w:rsid w:val="004D5591"/>
    <w:rsid w:val="004F31BA"/>
    <w:rsid w:val="005255B8"/>
    <w:rsid w:val="005B3823"/>
    <w:rsid w:val="005C02CA"/>
    <w:rsid w:val="006070A0"/>
    <w:rsid w:val="006138D1"/>
    <w:rsid w:val="0066198D"/>
    <w:rsid w:val="0068125D"/>
    <w:rsid w:val="00717792"/>
    <w:rsid w:val="0077278E"/>
    <w:rsid w:val="00852CFE"/>
    <w:rsid w:val="00963B37"/>
    <w:rsid w:val="009857EF"/>
    <w:rsid w:val="009A6AF1"/>
    <w:rsid w:val="00A954EF"/>
    <w:rsid w:val="00AF67F4"/>
    <w:rsid w:val="00BB31F4"/>
    <w:rsid w:val="00BB3775"/>
    <w:rsid w:val="00BF3715"/>
    <w:rsid w:val="00C021D7"/>
    <w:rsid w:val="00CB18DB"/>
    <w:rsid w:val="00CF1745"/>
    <w:rsid w:val="00D340BA"/>
    <w:rsid w:val="00DA5DBC"/>
    <w:rsid w:val="00DB3CC8"/>
    <w:rsid w:val="00DD586E"/>
    <w:rsid w:val="00DE0C6F"/>
    <w:rsid w:val="00DE343E"/>
    <w:rsid w:val="00E6182F"/>
    <w:rsid w:val="00EB1A0C"/>
    <w:rsid w:val="00EE232D"/>
    <w:rsid w:val="00EF216D"/>
    <w:rsid w:val="00FE1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F4B664"/>
  <w15:docId w15:val="{67A2EEA9-CBCD-4D7D-B136-636062980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ind w:left="33"/>
      <w:outlineLvl w:val="0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EE232D"/>
    <w:pPr>
      <w:spacing w:line="288" w:lineRule="auto"/>
    </w:pPr>
    <w:rPr>
      <w:sz w:val="19"/>
      <w:szCs w:val="19"/>
    </w:rPr>
  </w:style>
  <w:style w:type="paragraph" w:styleId="Title">
    <w:name w:val="Title"/>
    <w:basedOn w:val="Normal"/>
    <w:uiPriority w:val="10"/>
    <w:qFormat/>
    <w:pPr>
      <w:spacing w:before="1"/>
      <w:ind w:left="33"/>
    </w:pPr>
    <w:rPr>
      <w:rFonts w:ascii="Times New Roman" w:eastAsia="Times New Roman" w:hAnsi="Times New Roman" w:cs="Times New Roman"/>
      <w:i/>
      <w:iCs/>
      <w:sz w:val="29"/>
      <w:szCs w:val="29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C02C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02CA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5C02C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02CA"/>
    <w:rPr>
      <w:rFonts w:ascii="Arial MT" w:eastAsia="Arial MT" w:hAnsi="Arial MT" w:cs="Arial MT"/>
    </w:rPr>
  </w:style>
  <w:style w:type="character" w:customStyle="1" w:styleId="BodyTextChar">
    <w:name w:val="Body Text Char"/>
    <w:basedOn w:val="DefaultParagraphFont"/>
    <w:link w:val="BodyText"/>
    <w:uiPriority w:val="1"/>
    <w:rsid w:val="00EE232D"/>
    <w:rPr>
      <w:rFonts w:ascii="Arial MT" w:eastAsia="Arial MT" w:hAnsi="Arial MT" w:cs="Arial MT"/>
      <w:sz w:val="19"/>
      <w:szCs w:val="19"/>
    </w:rPr>
  </w:style>
  <w:style w:type="paragraph" w:styleId="NoSpacing">
    <w:name w:val="No Spacing"/>
    <w:link w:val="NoSpacingChar"/>
    <w:uiPriority w:val="1"/>
    <w:qFormat/>
    <w:rsid w:val="00BB31F4"/>
    <w:pPr>
      <w:widowControl/>
      <w:autoSpaceDE/>
      <w:autoSpaceDN/>
    </w:pPr>
    <w:rPr>
      <w:rFonts w:eastAsiaTheme="minorEastAsia"/>
      <w:lang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BB31F4"/>
    <w:rPr>
      <w:rFonts w:eastAsiaTheme="minorEastAsia"/>
      <w:lang w:eastAsia="zh-CN"/>
    </w:rPr>
  </w:style>
  <w:style w:type="character" w:styleId="Hyperlink">
    <w:name w:val="Hyperlink"/>
    <w:basedOn w:val="DefaultParagraphFont"/>
    <w:uiPriority w:val="99"/>
    <w:unhideWhenUsed/>
    <w:rsid w:val="00BF371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37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2.jpeg"/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Crystal Reports</dc:creator>
  <cp:lastModifiedBy>Richard Hitchens</cp:lastModifiedBy>
  <cp:revision>2</cp:revision>
  <cp:lastPrinted>2026-04-24T15:14:00Z</cp:lastPrinted>
  <dcterms:created xsi:type="dcterms:W3CDTF">2026-05-27T12:49:00Z</dcterms:created>
  <dcterms:modified xsi:type="dcterms:W3CDTF">2026-05-27T12:49:00Z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2026-03-10T00:00:00Z</vt:filetime>
  </property>
  <property fmtid="{D5CDD505-2E9C-101B-9397-08002B2CF9AE}" pid="5" name="Producer">
    <vt:lpwstr>Microsoft® Word for Microsoft 365</vt:lpwstr>
  </property>
</Properties>
</file>